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06" w:rsidRPr="0049517B" w:rsidRDefault="00E41B06" w:rsidP="00E41B06">
      <w:pPr>
        <w:widowControl w:val="0"/>
        <w:autoSpaceDE w:val="0"/>
        <w:autoSpaceDN w:val="0"/>
        <w:adjustRightInd w:val="0"/>
        <w:spacing w:after="0" w:line="240" w:lineRule="auto"/>
        <w:jc w:val="right"/>
        <w:rPr>
          <w:rFonts w:ascii="Times New Roman" w:hAnsi="Times New Roman" w:cs="Times New Roman"/>
          <w:lang w:val="uk-UA"/>
        </w:rPr>
      </w:pPr>
    </w:p>
    <w:p w:rsidR="00E41B06" w:rsidRPr="0049517B" w:rsidRDefault="00E41B06" w:rsidP="00E41B06">
      <w:pPr>
        <w:widowControl w:val="0"/>
        <w:autoSpaceDE w:val="0"/>
        <w:autoSpaceDN w:val="0"/>
        <w:adjustRightInd w:val="0"/>
        <w:spacing w:after="0" w:line="240" w:lineRule="auto"/>
        <w:jc w:val="center"/>
        <w:rPr>
          <w:rFonts w:ascii="Times New Roman" w:hAnsi="Times New Roman" w:cs="Times New Roman"/>
          <w:b/>
          <w:sz w:val="28"/>
          <w:szCs w:val="28"/>
          <w:lang w:val="uk-UA"/>
        </w:rPr>
      </w:pPr>
      <w:r w:rsidRPr="0049517B">
        <w:rPr>
          <w:rFonts w:ascii="Times New Roman" w:hAnsi="Times New Roman" w:cs="Times New Roman"/>
          <w:b/>
          <w:sz w:val="28"/>
          <w:szCs w:val="28"/>
          <w:lang w:val="uk-UA"/>
        </w:rPr>
        <w:t xml:space="preserve">«Міська   програма  </w:t>
      </w:r>
      <w:r w:rsidRPr="0049517B">
        <w:rPr>
          <w:rFonts w:ascii="Times New Roman" w:eastAsia="Times New Roman" w:hAnsi="Times New Roman" w:cs="Times New Roman"/>
          <w:b/>
          <w:bCs/>
          <w:sz w:val="28"/>
          <w:szCs w:val="28"/>
          <w:lang w:val="uk-UA"/>
        </w:rPr>
        <w:t>утримання та забезпечення діяльності</w:t>
      </w:r>
      <w:r w:rsidRPr="0049517B">
        <w:rPr>
          <w:rFonts w:ascii="Times New Roman" w:hAnsi="Times New Roman" w:cs="Times New Roman"/>
          <w:b/>
          <w:sz w:val="28"/>
          <w:szCs w:val="28"/>
          <w:lang w:val="uk-UA"/>
        </w:rPr>
        <w:t xml:space="preserve">  </w:t>
      </w:r>
      <w:proofErr w:type="spellStart"/>
      <w:r w:rsidRPr="0049517B">
        <w:rPr>
          <w:rFonts w:ascii="Times New Roman" w:hAnsi="Times New Roman" w:cs="Times New Roman"/>
          <w:b/>
          <w:sz w:val="28"/>
          <w:szCs w:val="28"/>
          <w:lang w:val="uk-UA"/>
        </w:rPr>
        <w:t>КЗ</w:t>
      </w:r>
      <w:proofErr w:type="spellEnd"/>
      <w:r w:rsidRPr="0049517B">
        <w:rPr>
          <w:rFonts w:ascii="Times New Roman" w:hAnsi="Times New Roman" w:cs="Times New Roman"/>
          <w:b/>
          <w:sz w:val="28"/>
          <w:szCs w:val="28"/>
          <w:lang w:val="uk-UA"/>
        </w:rPr>
        <w:t xml:space="preserve">  Ніжинський міський молодіжний центр Ніжинської міської ради </w:t>
      </w:r>
    </w:p>
    <w:p w:rsidR="00E41B06" w:rsidRPr="0049517B" w:rsidRDefault="00E41B06" w:rsidP="00E41B06">
      <w:pPr>
        <w:widowControl w:val="0"/>
        <w:autoSpaceDE w:val="0"/>
        <w:autoSpaceDN w:val="0"/>
        <w:adjustRightInd w:val="0"/>
        <w:spacing w:after="0" w:line="240" w:lineRule="auto"/>
        <w:jc w:val="center"/>
        <w:rPr>
          <w:rFonts w:ascii="Times New Roman" w:hAnsi="Times New Roman" w:cs="Times New Roman"/>
          <w:b/>
          <w:lang w:val="uk-UA"/>
        </w:rPr>
      </w:pPr>
      <w:r w:rsidRPr="0049517B">
        <w:rPr>
          <w:rFonts w:ascii="Times New Roman" w:hAnsi="Times New Roman" w:cs="Times New Roman"/>
          <w:b/>
          <w:sz w:val="28"/>
          <w:szCs w:val="28"/>
          <w:lang w:val="uk-UA"/>
        </w:rPr>
        <w:t>на 20</w:t>
      </w:r>
      <w:r>
        <w:rPr>
          <w:rFonts w:ascii="Times New Roman" w:hAnsi="Times New Roman" w:cs="Times New Roman"/>
          <w:b/>
          <w:sz w:val="28"/>
          <w:szCs w:val="28"/>
          <w:lang w:val="uk-UA"/>
        </w:rPr>
        <w:t>19</w:t>
      </w:r>
      <w:r w:rsidRPr="0049517B">
        <w:rPr>
          <w:rFonts w:ascii="Times New Roman" w:hAnsi="Times New Roman" w:cs="Times New Roman"/>
          <w:b/>
          <w:sz w:val="28"/>
          <w:szCs w:val="28"/>
          <w:lang w:val="uk-UA"/>
        </w:rPr>
        <w:t>-2022роки»</w:t>
      </w:r>
    </w:p>
    <w:p w:rsidR="00E41B06" w:rsidRPr="0049517B" w:rsidRDefault="00E41B06" w:rsidP="00E41B06">
      <w:pPr>
        <w:widowControl w:val="0"/>
        <w:autoSpaceDE w:val="0"/>
        <w:autoSpaceDN w:val="0"/>
        <w:adjustRightInd w:val="0"/>
        <w:spacing w:after="0" w:line="240" w:lineRule="auto"/>
        <w:jc w:val="right"/>
        <w:rPr>
          <w:rFonts w:ascii="Times New Roman" w:hAnsi="Times New Roman" w:cs="Times New Roman"/>
          <w:sz w:val="24"/>
          <w:szCs w:val="24"/>
          <w:lang w:val="uk-UA"/>
        </w:rPr>
      </w:pPr>
      <w:r w:rsidRPr="0049517B">
        <w:rPr>
          <w:rFonts w:ascii="Times New Roman" w:hAnsi="Times New Roman" w:cs="Times New Roman"/>
          <w:sz w:val="24"/>
          <w:szCs w:val="24"/>
          <w:lang w:val="uk-UA"/>
        </w:rPr>
        <w:t>.</w:t>
      </w:r>
    </w:p>
    <w:p w:rsidR="00E41B06" w:rsidRPr="0049517B" w:rsidRDefault="00E41B06" w:rsidP="00E41B06">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49517B">
        <w:rPr>
          <w:rFonts w:ascii="Times New Roman" w:hAnsi="Times New Roman" w:cs="Times New Roman"/>
          <w:b/>
          <w:bCs/>
          <w:sz w:val="24"/>
          <w:szCs w:val="24"/>
          <w:u w:val="single"/>
          <w:lang w:val="uk-UA"/>
        </w:rPr>
        <w:t xml:space="preserve">І. Паспорт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3"/>
        <w:gridCol w:w="3223"/>
        <w:gridCol w:w="5617"/>
      </w:tblGrid>
      <w:tr w:rsidR="00E41B06" w:rsidRPr="000B533E" w:rsidTr="003A3613">
        <w:trPr>
          <w:trHeight w:val="218"/>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r w:rsidRPr="0049517B">
              <w:rPr>
                <w:lang w:val="uk-UA"/>
              </w:rPr>
              <w:t>1. </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0" w:name="23"/>
            <w:bookmarkEnd w:id="0"/>
            <w:r w:rsidRPr="0049517B">
              <w:rPr>
                <w:bCs/>
                <w:iCs/>
                <w:lang w:val="uk-UA"/>
              </w:rPr>
              <w:t>Ініціатор розроблення Програми</w:t>
            </w:r>
            <w:r w:rsidRPr="0049517B">
              <w:rPr>
                <w:lang w:val="uk-UA"/>
              </w:rPr>
              <w:t> </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1" w:name="24"/>
            <w:bookmarkEnd w:id="1"/>
            <w:r w:rsidRPr="0049517B">
              <w:rPr>
                <w:lang w:val="uk-UA"/>
              </w:rPr>
              <w:t>Комунальний заклад Ніжинський міський молодіжний центр Ніжинської міської ради Чернігівської області</w:t>
            </w:r>
          </w:p>
        </w:tc>
      </w:tr>
      <w:tr w:rsidR="00E41B06" w:rsidRPr="000B533E" w:rsidTr="003A3613">
        <w:trPr>
          <w:trHeight w:val="1287"/>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bookmarkStart w:id="2" w:name="25"/>
            <w:bookmarkEnd w:id="2"/>
            <w:r w:rsidRPr="0049517B">
              <w:rPr>
                <w:lang w:val="uk-UA"/>
              </w:rPr>
              <w:t>2. </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3" w:name="26"/>
            <w:bookmarkEnd w:id="3"/>
            <w:r w:rsidRPr="0049517B">
              <w:rPr>
                <w:lang w:val="uk-UA"/>
              </w:rPr>
              <w:t>Законодавча база програми</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5E2CC6" w:rsidRDefault="00E41B06" w:rsidP="003A3613">
            <w:pPr>
              <w:spacing w:after="0" w:line="240" w:lineRule="auto"/>
              <w:ind w:firstLine="720"/>
              <w:jc w:val="both"/>
              <w:rPr>
                <w:rFonts w:ascii="Times New Roman" w:hAnsi="Times New Roman" w:cs="Times New Roman"/>
                <w:bCs/>
                <w:sz w:val="24"/>
                <w:szCs w:val="24"/>
                <w:lang w:val="uk-UA"/>
              </w:rPr>
            </w:pPr>
            <w:bookmarkStart w:id="4" w:name="27"/>
            <w:bookmarkEnd w:id="4"/>
            <w:r w:rsidRPr="005E2CC6">
              <w:rPr>
                <w:rFonts w:ascii="Times New Roman" w:hAnsi="Times New Roman" w:cs="Times New Roman"/>
                <w:bCs/>
                <w:sz w:val="24"/>
                <w:szCs w:val="24"/>
                <w:lang w:val="uk-UA"/>
              </w:rPr>
              <w:t>Закон України від 21.11.1991 р. № 665/97-ВР «Про зайнятість населення»</w:t>
            </w:r>
          </w:p>
          <w:p w:rsidR="00E41B06" w:rsidRPr="005E2CC6" w:rsidRDefault="00E41B06" w:rsidP="003A3613">
            <w:pPr>
              <w:spacing w:after="0" w:line="240" w:lineRule="auto"/>
              <w:ind w:firstLine="720"/>
              <w:jc w:val="both"/>
              <w:rPr>
                <w:rFonts w:ascii="Times New Roman" w:hAnsi="Times New Roman" w:cs="Times New Roman"/>
                <w:bCs/>
                <w:sz w:val="24"/>
                <w:szCs w:val="24"/>
                <w:lang w:val="uk-UA"/>
              </w:rPr>
            </w:pPr>
            <w:r w:rsidRPr="005E2CC6">
              <w:rPr>
                <w:rFonts w:ascii="Times New Roman" w:hAnsi="Times New Roman" w:cs="Times New Roman"/>
                <w:bCs/>
                <w:sz w:val="24"/>
                <w:szCs w:val="24"/>
                <w:lang w:val="uk-UA"/>
              </w:rPr>
              <w:t>Наказ Міністерства праці України, Міністерства освіти України та Міністерства соціального захисту населення України від 31.05.1995 р. № 27/169/79 «Про затвердження Положення про організацію професійної орієнтації населення».</w:t>
            </w:r>
          </w:p>
          <w:p w:rsidR="00E41B06" w:rsidRPr="005E2CC6" w:rsidRDefault="00E41B06" w:rsidP="003A3613">
            <w:pPr>
              <w:spacing w:after="0" w:line="240" w:lineRule="auto"/>
              <w:ind w:firstLine="720"/>
              <w:jc w:val="both"/>
              <w:rPr>
                <w:rFonts w:ascii="Times New Roman" w:hAnsi="Times New Roman" w:cs="Times New Roman"/>
                <w:bCs/>
                <w:iCs/>
                <w:sz w:val="24"/>
                <w:szCs w:val="24"/>
                <w:lang w:val="uk-UA"/>
              </w:rPr>
            </w:pPr>
            <w:r w:rsidRPr="005E2CC6">
              <w:rPr>
                <w:rFonts w:ascii="Times New Roman" w:hAnsi="Times New Roman" w:cs="Times New Roman"/>
                <w:bCs/>
                <w:iCs/>
                <w:sz w:val="24"/>
                <w:szCs w:val="24"/>
                <w:lang w:val="uk-UA"/>
              </w:rPr>
              <w:t>Закон України «Про Основні засади (стратегію) державної екологічної політики України на період до 2020 року»</w:t>
            </w:r>
          </w:p>
          <w:p w:rsidR="00E41B06" w:rsidRPr="005E2CC6" w:rsidRDefault="00E41B06" w:rsidP="003A3613">
            <w:pPr>
              <w:spacing w:after="0" w:line="240" w:lineRule="auto"/>
              <w:ind w:firstLine="720"/>
              <w:jc w:val="both"/>
              <w:rPr>
                <w:rFonts w:ascii="Times New Roman" w:hAnsi="Times New Roman" w:cs="Times New Roman"/>
                <w:bCs/>
                <w:iCs/>
                <w:sz w:val="24"/>
                <w:szCs w:val="24"/>
                <w:lang w:val="uk-UA"/>
              </w:rPr>
            </w:pPr>
            <w:r w:rsidRPr="005E2CC6">
              <w:rPr>
                <w:rFonts w:ascii="Times New Roman" w:hAnsi="Times New Roman" w:cs="Times New Roman"/>
                <w:sz w:val="24"/>
                <w:szCs w:val="24"/>
                <w:lang w:val="uk-UA"/>
              </w:rPr>
              <w:t xml:space="preserve">Закон України «Про місцеві державні </w:t>
            </w:r>
            <w:r w:rsidRPr="005E2CC6">
              <w:rPr>
                <w:rFonts w:ascii="Times New Roman" w:hAnsi="Times New Roman" w:cs="Times New Roman"/>
                <w:bCs/>
                <w:iCs/>
                <w:sz w:val="24"/>
                <w:szCs w:val="24"/>
                <w:lang w:val="uk-UA"/>
              </w:rPr>
              <w:t>адміністрації» (ВВР), 1999, N 20-21</w:t>
            </w:r>
          </w:p>
          <w:p w:rsidR="00E41B06" w:rsidRPr="005E2CC6" w:rsidRDefault="00E41B06" w:rsidP="003A3613">
            <w:pPr>
              <w:spacing w:after="0" w:line="240" w:lineRule="auto"/>
              <w:ind w:firstLine="720"/>
              <w:jc w:val="both"/>
              <w:rPr>
                <w:rFonts w:ascii="Times New Roman" w:hAnsi="Times New Roman" w:cs="Times New Roman"/>
                <w:sz w:val="24"/>
                <w:szCs w:val="24"/>
                <w:lang w:val="uk-UA"/>
              </w:rPr>
            </w:pPr>
            <w:r w:rsidRPr="005E2CC6">
              <w:rPr>
                <w:rFonts w:ascii="Times New Roman" w:hAnsi="Times New Roman" w:cs="Times New Roman"/>
                <w:sz w:val="24"/>
                <w:szCs w:val="24"/>
                <w:lang w:val="uk-UA"/>
              </w:rPr>
              <w:t>Закон України «Про місцеве самоврядування в Україні»</w:t>
            </w:r>
            <w:r w:rsidRPr="005E2CC6">
              <w:rPr>
                <w:rFonts w:ascii="Times New Roman" w:hAnsi="Times New Roman" w:cs="Times New Roman"/>
                <w:bCs/>
                <w:color w:val="000000"/>
                <w:sz w:val="24"/>
                <w:szCs w:val="24"/>
                <w:shd w:val="clear" w:color="auto" w:fill="FFFFFF"/>
              </w:rPr>
              <w:t>(ВВР), 1997, № 24</w:t>
            </w:r>
          </w:p>
          <w:p w:rsidR="00E41B06" w:rsidRPr="0049517B" w:rsidRDefault="00E41B06" w:rsidP="003A3613">
            <w:pPr>
              <w:spacing w:after="0" w:line="240" w:lineRule="auto"/>
              <w:jc w:val="both"/>
              <w:rPr>
                <w:rFonts w:ascii="Times New Roman" w:hAnsi="Times New Roman" w:cs="Times New Roman"/>
                <w:bCs/>
                <w:sz w:val="24"/>
                <w:szCs w:val="24"/>
                <w:lang w:val="uk-UA"/>
              </w:rPr>
            </w:pPr>
            <w:r w:rsidRPr="005E2CC6">
              <w:rPr>
                <w:rFonts w:ascii="Times New Roman" w:hAnsi="Times New Roman" w:cs="Times New Roman"/>
                <w:sz w:val="24"/>
                <w:szCs w:val="24"/>
                <w:lang w:val="uk-UA"/>
              </w:rPr>
              <w:t>Розпорядження голови Чернігівської обласної державної адміністрації від 10 листопада 2017 року № 574 «Про розроблення проекту Програми продуктивної зайнятості населення Чернігівської області на 2018-2020 роки»</w:t>
            </w:r>
          </w:p>
        </w:tc>
      </w:tr>
      <w:tr w:rsidR="00E41B06" w:rsidRPr="000B533E" w:rsidTr="003A3613">
        <w:trPr>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bookmarkStart w:id="5" w:name="28"/>
            <w:bookmarkEnd w:id="5"/>
            <w:r w:rsidRPr="0049517B">
              <w:rPr>
                <w:lang w:val="uk-UA"/>
              </w:rPr>
              <w:t>3. </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6" w:name="29"/>
            <w:bookmarkEnd w:id="6"/>
            <w:r w:rsidRPr="0049517B">
              <w:rPr>
                <w:bCs/>
                <w:iCs/>
                <w:lang w:val="uk-UA"/>
              </w:rPr>
              <w:t>Розробник Програми</w:t>
            </w:r>
            <w:r w:rsidRPr="0049517B">
              <w:rPr>
                <w:lang w:val="uk-UA"/>
              </w:rPr>
              <w:t> </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7" w:name="30"/>
            <w:bookmarkEnd w:id="7"/>
            <w:r w:rsidRPr="0049517B">
              <w:rPr>
                <w:lang w:val="uk-UA"/>
              </w:rPr>
              <w:t>Комунальний заклад Ніжинський міський молодіжний центр Ніжинської міської ради Чернігівської області</w:t>
            </w:r>
          </w:p>
        </w:tc>
      </w:tr>
      <w:tr w:rsidR="00E41B06" w:rsidRPr="000B533E" w:rsidTr="003A3613">
        <w:trPr>
          <w:trHeight w:val="237"/>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r w:rsidRPr="0049517B">
              <w:rPr>
                <w:lang w:val="uk-UA"/>
              </w:rPr>
              <w:t>4.</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bCs/>
                <w:iCs/>
                <w:lang w:val="uk-UA"/>
              </w:rPr>
            </w:pPr>
            <w:r w:rsidRPr="0049517B">
              <w:rPr>
                <w:bCs/>
                <w:iCs/>
                <w:lang w:val="uk-UA"/>
              </w:rPr>
              <w:t>Головний розпорядник бюджетних коштів</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r w:rsidRPr="0049517B">
              <w:rPr>
                <w:lang w:val="uk-UA"/>
              </w:rPr>
              <w:t>Виконавчий комітет Ніжинської міської ради</w:t>
            </w:r>
          </w:p>
        </w:tc>
      </w:tr>
      <w:tr w:rsidR="00E41B06" w:rsidRPr="000B533E" w:rsidTr="003A3613">
        <w:trPr>
          <w:trHeight w:val="343"/>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bookmarkStart w:id="8" w:name="31"/>
            <w:bookmarkEnd w:id="8"/>
            <w:r w:rsidRPr="0049517B">
              <w:rPr>
                <w:lang w:val="uk-UA"/>
              </w:rPr>
              <w:t>5. </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9" w:name="32"/>
            <w:bookmarkEnd w:id="9"/>
            <w:r w:rsidRPr="0049517B">
              <w:rPr>
                <w:bCs/>
                <w:iCs/>
                <w:lang w:val="uk-UA"/>
              </w:rPr>
              <w:t>Відповідальні виконавці програми</w:t>
            </w:r>
            <w:r w:rsidRPr="0049517B">
              <w:rPr>
                <w:lang w:val="uk-UA"/>
              </w:rPr>
              <w:t> </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r w:rsidRPr="0049517B">
              <w:rPr>
                <w:lang w:val="uk-UA"/>
              </w:rPr>
              <w:t>Комунальний заклад Ніжинський міський молодіжний центр Ніжинської міської ради Чернігівської області</w:t>
            </w:r>
          </w:p>
        </w:tc>
      </w:tr>
      <w:tr w:rsidR="00E41B06" w:rsidRPr="0049517B" w:rsidTr="003A3613">
        <w:trPr>
          <w:trHeight w:val="101"/>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bookmarkStart w:id="10" w:name="34"/>
            <w:bookmarkStart w:id="11" w:name="37"/>
            <w:bookmarkEnd w:id="10"/>
            <w:bookmarkEnd w:id="11"/>
            <w:r w:rsidRPr="0049517B">
              <w:rPr>
                <w:lang w:val="uk-UA"/>
              </w:rPr>
              <w:t>6. </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12" w:name="38"/>
            <w:bookmarkEnd w:id="12"/>
            <w:r w:rsidRPr="0049517B">
              <w:rPr>
                <w:bCs/>
                <w:iCs/>
                <w:lang w:val="uk-UA"/>
              </w:rPr>
              <w:t>Термін реалізації</w:t>
            </w:r>
            <w:r w:rsidRPr="0049517B">
              <w:rPr>
                <w:lang w:val="uk-UA"/>
              </w:rPr>
              <w:t> </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r w:rsidRPr="0049517B">
              <w:rPr>
                <w:lang w:val="uk-UA"/>
              </w:rPr>
              <w:t>2019- 2022 рр.</w:t>
            </w:r>
          </w:p>
        </w:tc>
      </w:tr>
      <w:tr w:rsidR="00E41B06" w:rsidRPr="0049517B" w:rsidTr="003A3613">
        <w:trPr>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bookmarkStart w:id="13" w:name="40"/>
            <w:bookmarkStart w:id="14" w:name="43"/>
            <w:bookmarkStart w:id="15" w:name="46"/>
            <w:bookmarkEnd w:id="13"/>
            <w:bookmarkEnd w:id="14"/>
            <w:bookmarkEnd w:id="15"/>
            <w:r w:rsidRPr="0049517B">
              <w:rPr>
                <w:lang w:val="uk-UA"/>
              </w:rPr>
              <w:t>7.</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spacing w:after="0" w:line="240" w:lineRule="auto"/>
              <w:rPr>
                <w:rFonts w:ascii="Times New Roman" w:hAnsi="Times New Roman" w:cs="Times New Roman"/>
                <w:sz w:val="24"/>
                <w:szCs w:val="24"/>
                <w:lang w:val="uk-UA"/>
              </w:rPr>
            </w:pPr>
            <w:bookmarkStart w:id="16" w:name="47"/>
            <w:bookmarkEnd w:id="16"/>
            <w:r w:rsidRPr="0049517B">
              <w:rPr>
                <w:rFonts w:ascii="Times New Roman" w:hAnsi="Times New Roman" w:cs="Times New Roman"/>
                <w:sz w:val="24"/>
                <w:szCs w:val="24"/>
                <w:lang w:val="uk-UA"/>
              </w:rPr>
              <w:t>Загальний обсяг фінансових ресурсів, в т.ч. кредиторська заборгованість минулих періодів, необхідних для реалізації програми, всього,</w:t>
            </w:r>
          </w:p>
          <w:p w:rsidR="00E41B06" w:rsidRPr="0049517B" w:rsidRDefault="00E41B06" w:rsidP="003A3613">
            <w:pPr>
              <w:pStyle w:val="a6"/>
              <w:spacing w:before="0" w:after="0"/>
              <w:rPr>
                <w:lang w:val="uk-UA"/>
              </w:rPr>
            </w:pPr>
            <w:r w:rsidRPr="0049517B">
              <w:rPr>
                <w:lang w:val="uk-UA"/>
              </w:rPr>
              <w:t>у тому числі:</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bottom"/>
          </w:tcPr>
          <w:p w:rsidR="00E41B06" w:rsidRPr="00A70289" w:rsidRDefault="00E41B06" w:rsidP="003A3613">
            <w:pPr>
              <w:spacing w:after="0" w:line="240" w:lineRule="auto"/>
              <w:rPr>
                <w:rFonts w:ascii="Times New Roman" w:hAnsi="Times New Roman" w:cs="Times New Roman"/>
                <w:b/>
                <w:sz w:val="24"/>
                <w:szCs w:val="24"/>
                <w:lang w:val="uk-UA"/>
              </w:rPr>
            </w:pPr>
            <w:bookmarkStart w:id="17" w:name="467"/>
            <w:bookmarkEnd w:id="17"/>
            <w:r w:rsidRPr="00A70289">
              <w:rPr>
                <w:rFonts w:ascii="Times New Roman" w:hAnsi="Times New Roman" w:cs="Times New Roman"/>
                <w:b/>
                <w:sz w:val="24"/>
                <w:szCs w:val="24"/>
                <w:lang w:val="uk-UA"/>
              </w:rPr>
              <w:t>2 737 930</w:t>
            </w:r>
          </w:p>
        </w:tc>
      </w:tr>
      <w:tr w:rsidR="00E41B06" w:rsidRPr="0049517B" w:rsidTr="003A3613">
        <w:trPr>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jc w:val="center"/>
              <w:rPr>
                <w:lang w:val="uk-UA"/>
              </w:rPr>
            </w:pPr>
            <w:r w:rsidRPr="0049517B">
              <w:rPr>
                <w:lang w:val="uk-UA"/>
              </w:rPr>
              <w:t>10.1</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18" w:name="48"/>
            <w:bookmarkEnd w:id="18"/>
            <w:r w:rsidRPr="0049517B">
              <w:rPr>
                <w:bCs/>
                <w:lang w:val="uk-UA"/>
              </w:rPr>
              <w:t xml:space="preserve">Кошти </w:t>
            </w:r>
            <w:r w:rsidRPr="0049517B">
              <w:rPr>
                <w:lang w:val="uk-UA"/>
              </w:rPr>
              <w:t xml:space="preserve">  бюджету Ніжинської міської ОТГ</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spacing w:after="0" w:line="240" w:lineRule="auto"/>
              <w:rPr>
                <w:rFonts w:ascii="Times New Roman" w:hAnsi="Times New Roman" w:cs="Times New Roman"/>
                <w:b/>
                <w:bCs/>
                <w:sz w:val="24"/>
                <w:szCs w:val="24"/>
                <w:highlight w:val="yellow"/>
                <w:lang w:val="uk-UA"/>
              </w:rPr>
            </w:pPr>
            <w:bookmarkStart w:id="19" w:name="49"/>
            <w:bookmarkEnd w:id="19"/>
            <w:r w:rsidRPr="00A70289">
              <w:rPr>
                <w:rFonts w:ascii="Times New Roman" w:hAnsi="Times New Roman" w:cs="Times New Roman"/>
                <w:b/>
                <w:sz w:val="24"/>
                <w:szCs w:val="24"/>
                <w:lang w:val="uk-UA"/>
              </w:rPr>
              <w:t>2 737 930</w:t>
            </w:r>
          </w:p>
        </w:tc>
      </w:tr>
      <w:tr w:rsidR="00E41B06" w:rsidRPr="0049517B" w:rsidTr="003A3613">
        <w:trPr>
          <w:tblCellSpacing w:w="22" w:type="dxa"/>
        </w:trPr>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spacing w:after="0" w:line="240" w:lineRule="auto"/>
              <w:rPr>
                <w:rFonts w:ascii="Times New Roman" w:hAnsi="Times New Roman" w:cs="Times New Roman"/>
                <w:sz w:val="24"/>
                <w:szCs w:val="24"/>
                <w:lang w:val="uk-UA"/>
              </w:rPr>
            </w:pPr>
            <w:r w:rsidRPr="0049517B">
              <w:rPr>
                <w:rFonts w:ascii="Times New Roman" w:hAnsi="Times New Roman" w:cs="Times New Roman"/>
                <w:sz w:val="24"/>
                <w:szCs w:val="24"/>
                <w:lang w:val="uk-UA"/>
              </w:rPr>
              <w:t>10.2</w:t>
            </w:r>
          </w:p>
        </w:tc>
        <w:tc>
          <w:tcPr>
            <w:tcW w:w="1673"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pStyle w:val="a6"/>
              <w:spacing w:before="0" w:after="0"/>
              <w:rPr>
                <w:lang w:val="uk-UA"/>
              </w:rPr>
            </w:pPr>
            <w:bookmarkStart w:id="20" w:name="54"/>
            <w:bookmarkEnd w:id="20"/>
            <w:r w:rsidRPr="0049517B">
              <w:rPr>
                <w:lang w:val="uk-UA"/>
              </w:rPr>
              <w:t xml:space="preserve">Кошти інших джерел </w:t>
            </w:r>
          </w:p>
        </w:tc>
        <w:tc>
          <w:tcPr>
            <w:tcW w:w="2921" w:type="pct"/>
            <w:tcBorders>
              <w:top w:val="outset" w:sz="6" w:space="0" w:color="auto"/>
              <w:left w:val="outset" w:sz="6" w:space="0" w:color="auto"/>
              <w:bottom w:val="outset" w:sz="6" w:space="0" w:color="auto"/>
              <w:right w:val="outset" w:sz="6" w:space="0" w:color="auto"/>
            </w:tcBorders>
            <w:shd w:val="clear" w:color="auto" w:fill="auto"/>
            <w:vAlign w:val="center"/>
          </w:tcPr>
          <w:p w:rsidR="00E41B06" w:rsidRPr="0049517B" w:rsidRDefault="00E41B06" w:rsidP="003A3613">
            <w:pPr>
              <w:spacing w:after="0" w:line="240" w:lineRule="auto"/>
              <w:rPr>
                <w:rFonts w:ascii="Times New Roman" w:hAnsi="Times New Roman" w:cs="Times New Roman"/>
                <w:sz w:val="24"/>
                <w:szCs w:val="24"/>
                <w:lang w:val="uk-UA"/>
              </w:rPr>
            </w:pPr>
            <w:bookmarkStart w:id="21" w:name="55"/>
            <w:bookmarkEnd w:id="21"/>
            <w:r w:rsidRPr="0049517B">
              <w:rPr>
                <w:rFonts w:ascii="Times New Roman" w:hAnsi="Times New Roman" w:cs="Times New Roman"/>
                <w:sz w:val="24"/>
                <w:szCs w:val="24"/>
                <w:lang w:val="uk-UA"/>
              </w:rPr>
              <w:t xml:space="preserve">Грантові, донорські кошти та інші види фінансових </w:t>
            </w:r>
            <w:r w:rsidRPr="0049517B">
              <w:rPr>
                <w:rFonts w:ascii="Times New Roman" w:hAnsi="Times New Roman" w:cs="Times New Roman"/>
                <w:sz w:val="24"/>
                <w:szCs w:val="24"/>
                <w:lang w:val="uk-UA"/>
              </w:rPr>
              <w:lastRenderedPageBreak/>
              <w:t xml:space="preserve">надходжень незаборонених законодавством України </w:t>
            </w:r>
          </w:p>
        </w:tc>
      </w:tr>
    </w:tbl>
    <w:p w:rsidR="00E41B06" w:rsidRPr="0049517B" w:rsidRDefault="00E41B06" w:rsidP="00E41B06">
      <w:pPr>
        <w:widowControl w:val="0"/>
        <w:autoSpaceDE w:val="0"/>
        <w:autoSpaceDN w:val="0"/>
        <w:adjustRightInd w:val="0"/>
        <w:spacing w:after="0" w:line="240" w:lineRule="auto"/>
        <w:jc w:val="center"/>
        <w:rPr>
          <w:rFonts w:ascii="Times New Roman" w:hAnsi="Times New Roman" w:cs="Times New Roman"/>
          <w:b/>
          <w:bCs/>
          <w:sz w:val="28"/>
          <w:szCs w:val="28"/>
          <w:lang w:val="uk-UA"/>
        </w:rPr>
      </w:pPr>
    </w:p>
    <w:p w:rsidR="00E41B06" w:rsidRPr="0049517B" w:rsidRDefault="00E41B06" w:rsidP="00E41B06">
      <w:pPr>
        <w:widowControl w:val="0"/>
        <w:autoSpaceDE w:val="0"/>
        <w:autoSpaceDN w:val="0"/>
        <w:adjustRightInd w:val="0"/>
        <w:spacing w:after="0" w:line="240" w:lineRule="auto"/>
        <w:jc w:val="center"/>
        <w:rPr>
          <w:rFonts w:ascii="Times New Roman" w:hAnsi="Times New Roman" w:cs="Times New Roman"/>
          <w:b/>
          <w:bCs/>
          <w:sz w:val="24"/>
          <w:szCs w:val="24"/>
          <w:u w:val="single"/>
          <w:lang w:val="uk-UA"/>
        </w:rPr>
      </w:pPr>
      <w:r w:rsidRPr="0049517B">
        <w:rPr>
          <w:rFonts w:ascii="Times New Roman" w:hAnsi="Times New Roman" w:cs="Times New Roman"/>
          <w:b/>
          <w:bCs/>
          <w:sz w:val="24"/>
          <w:szCs w:val="24"/>
          <w:lang w:val="uk-UA"/>
        </w:rPr>
        <w:t xml:space="preserve">ІІ. </w:t>
      </w:r>
      <w:r w:rsidRPr="0049517B">
        <w:rPr>
          <w:rFonts w:ascii="Times New Roman" w:hAnsi="Times New Roman" w:cs="Times New Roman"/>
          <w:b/>
          <w:bCs/>
          <w:sz w:val="24"/>
          <w:szCs w:val="24"/>
          <w:u w:val="single"/>
          <w:lang w:val="uk-UA"/>
        </w:rPr>
        <w:t>Проблема,  на  розв’язання  якої  спрямована  Програма</w:t>
      </w:r>
    </w:p>
    <w:p w:rsidR="00E41B06" w:rsidRPr="00915F6E" w:rsidRDefault="00E41B06" w:rsidP="00E41B0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915F6E">
        <w:rPr>
          <w:rFonts w:ascii="Times New Roman" w:eastAsia="Times New Roman" w:hAnsi="Times New Roman" w:cs="Times New Roman"/>
          <w:sz w:val="24"/>
          <w:szCs w:val="24"/>
          <w:lang w:val="uk-UA"/>
        </w:rPr>
        <w:t xml:space="preserve">Молодіжна політика </w:t>
      </w:r>
      <w:r w:rsidRPr="0049517B">
        <w:rPr>
          <w:rFonts w:ascii="Times New Roman" w:eastAsia="Times New Roman" w:hAnsi="Times New Roman" w:cs="Times New Roman"/>
          <w:sz w:val="24"/>
          <w:szCs w:val="24"/>
          <w:lang w:val="uk-UA"/>
        </w:rPr>
        <w:t>Ніжинської міської об’єднаної територіальної громади (далі НМОТГ)</w:t>
      </w:r>
      <w:r w:rsidRPr="00915F6E">
        <w:rPr>
          <w:rFonts w:ascii="Times New Roman" w:eastAsia="Times New Roman" w:hAnsi="Times New Roman" w:cs="Times New Roman"/>
          <w:sz w:val="24"/>
          <w:szCs w:val="24"/>
          <w:lang w:val="uk-UA"/>
        </w:rPr>
        <w:t xml:space="preserve"> зараз обмежена діяльністю установ та організацій, цільовою аудиторією яких максимум є учнівська молодь (14-18 років) та організацією кількох масових публічних заходів з нагоди певних дат/свят. </w:t>
      </w:r>
      <w:r w:rsidRPr="00DB7456">
        <w:rPr>
          <w:rFonts w:ascii="Times New Roman" w:eastAsia="Times New Roman" w:hAnsi="Times New Roman" w:cs="Times New Roman"/>
          <w:sz w:val="24"/>
          <w:szCs w:val="24"/>
          <w:lang w:val="uk-UA"/>
        </w:rPr>
        <w:t xml:space="preserve">Цього мало, </w:t>
      </w:r>
      <w:proofErr w:type="spellStart"/>
      <w:r w:rsidRPr="00DB7456">
        <w:rPr>
          <w:rFonts w:ascii="Times New Roman" w:eastAsia="Times New Roman" w:hAnsi="Times New Roman" w:cs="Times New Roman"/>
          <w:sz w:val="24"/>
          <w:szCs w:val="24"/>
          <w:lang w:val="uk-UA"/>
        </w:rPr>
        <w:t>абизабезпечитиможливістьмолодівіком</w:t>
      </w:r>
      <w:proofErr w:type="spellEnd"/>
      <w:r w:rsidRPr="00DB7456">
        <w:rPr>
          <w:rFonts w:ascii="Times New Roman" w:eastAsia="Times New Roman" w:hAnsi="Times New Roman" w:cs="Times New Roman"/>
          <w:sz w:val="24"/>
          <w:szCs w:val="24"/>
          <w:lang w:val="uk-UA"/>
        </w:rPr>
        <w:t xml:space="preserve"> до 35 </w:t>
      </w:r>
      <w:proofErr w:type="spellStart"/>
      <w:r w:rsidRPr="00DB7456">
        <w:rPr>
          <w:rFonts w:ascii="Times New Roman" w:eastAsia="Times New Roman" w:hAnsi="Times New Roman" w:cs="Times New Roman"/>
          <w:sz w:val="24"/>
          <w:szCs w:val="24"/>
          <w:lang w:val="uk-UA"/>
        </w:rPr>
        <w:t>роківвсебічнорозвиватинаявний</w:t>
      </w:r>
      <w:proofErr w:type="spellEnd"/>
      <w:r w:rsidRPr="00DB7456">
        <w:rPr>
          <w:rFonts w:ascii="Times New Roman" w:eastAsia="Times New Roman" w:hAnsi="Times New Roman" w:cs="Times New Roman"/>
          <w:sz w:val="24"/>
          <w:szCs w:val="24"/>
          <w:lang w:val="uk-UA"/>
        </w:rPr>
        <w:t xml:space="preserve"> у </w:t>
      </w:r>
      <w:proofErr w:type="spellStart"/>
      <w:r w:rsidRPr="00DB7456">
        <w:rPr>
          <w:rFonts w:ascii="Times New Roman" w:eastAsia="Times New Roman" w:hAnsi="Times New Roman" w:cs="Times New Roman"/>
          <w:sz w:val="24"/>
          <w:szCs w:val="24"/>
          <w:lang w:val="uk-UA"/>
        </w:rPr>
        <w:t>неїпотенціал</w:t>
      </w:r>
      <w:proofErr w:type="spellEnd"/>
      <w:r w:rsidRPr="00DB7456">
        <w:rPr>
          <w:rFonts w:ascii="Times New Roman" w:eastAsia="Times New Roman" w:hAnsi="Times New Roman" w:cs="Times New Roman"/>
          <w:sz w:val="24"/>
          <w:szCs w:val="24"/>
          <w:lang w:val="uk-UA"/>
        </w:rPr>
        <w:t xml:space="preserve">, задовольняти потреби в культурному спілкуванні, цікаво і з </w:t>
      </w:r>
      <w:proofErr w:type="spellStart"/>
      <w:r w:rsidRPr="00DB7456">
        <w:rPr>
          <w:rFonts w:ascii="Times New Roman" w:eastAsia="Times New Roman" w:hAnsi="Times New Roman" w:cs="Times New Roman"/>
          <w:sz w:val="24"/>
          <w:szCs w:val="24"/>
          <w:lang w:val="uk-UA"/>
        </w:rPr>
        <w:t>користюпроводитивільний</w:t>
      </w:r>
      <w:proofErr w:type="spellEnd"/>
      <w:r w:rsidRPr="00DB7456">
        <w:rPr>
          <w:rFonts w:ascii="Times New Roman" w:eastAsia="Times New Roman" w:hAnsi="Times New Roman" w:cs="Times New Roman"/>
          <w:sz w:val="24"/>
          <w:szCs w:val="24"/>
          <w:lang w:val="uk-UA"/>
        </w:rPr>
        <w:t xml:space="preserve"> час та дозвілля. </w:t>
      </w:r>
      <w:proofErr w:type="spellStart"/>
      <w:r w:rsidRPr="00DB7456">
        <w:rPr>
          <w:rFonts w:ascii="Times New Roman" w:eastAsia="Times New Roman" w:hAnsi="Times New Roman" w:cs="Times New Roman"/>
          <w:sz w:val="24"/>
          <w:szCs w:val="24"/>
          <w:lang w:val="uk-UA"/>
        </w:rPr>
        <w:t>Переважнабільшістьресурсів</w:t>
      </w:r>
      <w:proofErr w:type="spellEnd"/>
      <w:r w:rsidRPr="00DB7456">
        <w:rPr>
          <w:rFonts w:ascii="Times New Roman" w:eastAsia="Times New Roman" w:hAnsi="Times New Roman" w:cs="Times New Roman"/>
          <w:sz w:val="24"/>
          <w:szCs w:val="24"/>
          <w:lang w:val="uk-UA"/>
        </w:rPr>
        <w:t xml:space="preserve">, </w:t>
      </w:r>
      <w:proofErr w:type="spellStart"/>
      <w:r w:rsidRPr="00DB7456">
        <w:rPr>
          <w:rFonts w:ascii="Times New Roman" w:eastAsia="Times New Roman" w:hAnsi="Times New Roman" w:cs="Times New Roman"/>
          <w:sz w:val="24"/>
          <w:szCs w:val="24"/>
          <w:lang w:val="uk-UA"/>
        </w:rPr>
        <w:t>якіпередбачені</w:t>
      </w:r>
      <w:proofErr w:type="spellEnd"/>
      <w:r w:rsidRPr="00DB7456">
        <w:rPr>
          <w:rFonts w:ascii="Times New Roman" w:eastAsia="Times New Roman" w:hAnsi="Times New Roman" w:cs="Times New Roman"/>
          <w:sz w:val="24"/>
          <w:szCs w:val="24"/>
          <w:lang w:val="uk-UA"/>
        </w:rPr>
        <w:t xml:space="preserve"> на реалізацію</w:t>
      </w:r>
      <w:r w:rsidRPr="0049517B">
        <w:rPr>
          <w:rFonts w:ascii="Times New Roman" w:eastAsia="Times New Roman" w:hAnsi="Times New Roman" w:cs="Times New Roman"/>
          <w:sz w:val="24"/>
          <w:szCs w:val="24"/>
          <w:lang w:val="uk-UA"/>
        </w:rPr>
        <w:t xml:space="preserve"> міських програм, що  стосуються  молоді, </w:t>
      </w:r>
      <w:r w:rsidRPr="00DB7456">
        <w:rPr>
          <w:rFonts w:ascii="Times New Roman" w:eastAsia="Times New Roman" w:hAnsi="Times New Roman" w:cs="Times New Roman"/>
          <w:sz w:val="24"/>
          <w:szCs w:val="24"/>
          <w:lang w:val="uk-UA"/>
        </w:rPr>
        <w:t xml:space="preserve">йдуть на </w:t>
      </w:r>
      <w:proofErr w:type="spellStart"/>
      <w:r w:rsidRPr="00DB7456">
        <w:rPr>
          <w:rFonts w:ascii="Times New Roman" w:eastAsia="Times New Roman" w:hAnsi="Times New Roman" w:cs="Times New Roman"/>
          <w:sz w:val="24"/>
          <w:szCs w:val="24"/>
          <w:lang w:val="uk-UA"/>
        </w:rPr>
        <w:t>підтримкусоціальнонезахищених</w:t>
      </w:r>
      <w:proofErr w:type="spellEnd"/>
      <w:r w:rsidRPr="00DB7456">
        <w:rPr>
          <w:rFonts w:ascii="Times New Roman" w:eastAsia="Times New Roman" w:hAnsi="Times New Roman" w:cs="Times New Roman"/>
          <w:sz w:val="24"/>
          <w:szCs w:val="24"/>
          <w:lang w:val="uk-UA"/>
        </w:rPr>
        <w:t xml:space="preserve"> (пільгових) категорій. </w:t>
      </w:r>
      <w:r w:rsidRPr="00E41B06">
        <w:rPr>
          <w:rFonts w:ascii="Times New Roman" w:eastAsia="Times New Roman" w:hAnsi="Times New Roman" w:cs="Times New Roman"/>
          <w:sz w:val="24"/>
          <w:szCs w:val="24"/>
          <w:lang w:val="uk-UA"/>
        </w:rPr>
        <w:t xml:space="preserve">Але </w:t>
      </w:r>
      <w:proofErr w:type="spellStart"/>
      <w:r w:rsidRPr="00E41B06">
        <w:rPr>
          <w:rFonts w:ascii="Times New Roman" w:eastAsia="Times New Roman" w:hAnsi="Times New Roman" w:cs="Times New Roman"/>
          <w:sz w:val="24"/>
          <w:szCs w:val="24"/>
          <w:lang w:val="uk-UA"/>
        </w:rPr>
        <w:t>такийпідхід</w:t>
      </w:r>
      <w:proofErr w:type="spellEnd"/>
      <w:r w:rsidRPr="00E41B06">
        <w:rPr>
          <w:rFonts w:ascii="Times New Roman" w:eastAsia="Times New Roman" w:hAnsi="Times New Roman" w:cs="Times New Roman"/>
          <w:sz w:val="24"/>
          <w:szCs w:val="24"/>
          <w:lang w:val="uk-UA"/>
        </w:rPr>
        <w:t xml:space="preserve"> не </w:t>
      </w:r>
      <w:proofErr w:type="spellStart"/>
      <w:r w:rsidRPr="00E41B06">
        <w:rPr>
          <w:rFonts w:ascii="Times New Roman" w:eastAsia="Times New Roman" w:hAnsi="Times New Roman" w:cs="Times New Roman"/>
          <w:sz w:val="24"/>
          <w:szCs w:val="24"/>
          <w:lang w:val="uk-UA"/>
        </w:rPr>
        <w:t>сприяєзародженню</w:t>
      </w:r>
      <w:proofErr w:type="spellEnd"/>
      <w:r w:rsidRPr="00E41B06">
        <w:rPr>
          <w:rFonts w:ascii="Times New Roman" w:eastAsia="Times New Roman" w:hAnsi="Times New Roman" w:cs="Times New Roman"/>
          <w:sz w:val="24"/>
          <w:szCs w:val="24"/>
          <w:lang w:val="uk-UA"/>
        </w:rPr>
        <w:t xml:space="preserve"> та існуванню стану </w:t>
      </w:r>
      <w:proofErr w:type="spellStart"/>
      <w:r w:rsidRPr="00E41B06">
        <w:rPr>
          <w:rFonts w:ascii="Times New Roman" w:eastAsia="Times New Roman" w:hAnsi="Times New Roman" w:cs="Times New Roman"/>
          <w:sz w:val="24"/>
          <w:szCs w:val="24"/>
          <w:lang w:val="uk-UA"/>
        </w:rPr>
        <w:t>здоровоїконкуренції</w:t>
      </w:r>
      <w:proofErr w:type="spellEnd"/>
      <w:r w:rsidRPr="00E41B06">
        <w:rPr>
          <w:rFonts w:ascii="Times New Roman" w:eastAsia="Times New Roman" w:hAnsi="Times New Roman" w:cs="Times New Roman"/>
          <w:sz w:val="24"/>
          <w:szCs w:val="24"/>
          <w:lang w:val="uk-UA"/>
        </w:rPr>
        <w:t xml:space="preserve">, не стимулює нашу молодь </w:t>
      </w:r>
      <w:proofErr w:type="spellStart"/>
      <w:r w:rsidRPr="00E41B06">
        <w:rPr>
          <w:rFonts w:ascii="Times New Roman" w:eastAsia="Times New Roman" w:hAnsi="Times New Roman" w:cs="Times New Roman"/>
          <w:sz w:val="24"/>
          <w:szCs w:val="24"/>
          <w:lang w:val="uk-UA"/>
        </w:rPr>
        <w:t>самостійнорозвиватись</w:t>
      </w:r>
      <w:proofErr w:type="spellEnd"/>
      <w:r w:rsidRPr="00E41B06">
        <w:rPr>
          <w:rFonts w:ascii="Times New Roman" w:eastAsia="Times New Roman" w:hAnsi="Times New Roman" w:cs="Times New Roman"/>
          <w:sz w:val="24"/>
          <w:szCs w:val="24"/>
          <w:lang w:val="uk-UA"/>
        </w:rPr>
        <w:t xml:space="preserve"> і </w:t>
      </w:r>
      <w:proofErr w:type="spellStart"/>
      <w:r w:rsidRPr="00E41B06">
        <w:rPr>
          <w:rFonts w:ascii="Times New Roman" w:eastAsia="Times New Roman" w:hAnsi="Times New Roman" w:cs="Times New Roman"/>
          <w:sz w:val="24"/>
          <w:szCs w:val="24"/>
          <w:lang w:val="uk-UA"/>
        </w:rPr>
        <w:t>бративідповідальність</w:t>
      </w:r>
      <w:proofErr w:type="spellEnd"/>
      <w:r w:rsidRPr="00E41B06">
        <w:rPr>
          <w:rFonts w:ascii="Times New Roman" w:eastAsia="Times New Roman" w:hAnsi="Times New Roman" w:cs="Times New Roman"/>
          <w:sz w:val="24"/>
          <w:szCs w:val="24"/>
          <w:lang w:val="uk-UA"/>
        </w:rPr>
        <w:t xml:space="preserve"> за </w:t>
      </w:r>
      <w:proofErr w:type="spellStart"/>
      <w:r w:rsidRPr="00E41B06">
        <w:rPr>
          <w:rFonts w:ascii="Times New Roman" w:eastAsia="Times New Roman" w:hAnsi="Times New Roman" w:cs="Times New Roman"/>
          <w:sz w:val="24"/>
          <w:szCs w:val="24"/>
          <w:lang w:val="uk-UA"/>
        </w:rPr>
        <w:t>своєжиття</w:t>
      </w:r>
      <w:proofErr w:type="spellEnd"/>
      <w:r w:rsidRPr="00E41B06">
        <w:rPr>
          <w:rFonts w:ascii="Times New Roman" w:eastAsia="Times New Roman" w:hAnsi="Times New Roman" w:cs="Times New Roman"/>
          <w:sz w:val="24"/>
          <w:szCs w:val="24"/>
          <w:lang w:val="uk-UA"/>
        </w:rPr>
        <w:t xml:space="preserve"> і </w:t>
      </w:r>
      <w:proofErr w:type="spellStart"/>
      <w:r w:rsidRPr="00E41B06">
        <w:rPr>
          <w:rFonts w:ascii="Times New Roman" w:eastAsia="Times New Roman" w:hAnsi="Times New Roman" w:cs="Times New Roman"/>
          <w:sz w:val="24"/>
          <w:szCs w:val="24"/>
          <w:lang w:val="uk-UA"/>
        </w:rPr>
        <w:t>життя</w:t>
      </w:r>
      <w:r w:rsidRPr="0049517B">
        <w:rPr>
          <w:rFonts w:ascii="Times New Roman" w:eastAsia="Times New Roman" w:hAnsi="Times New Roman" w:cs="Times New Roman"/>
          <w:sz w:val="24"/>
          <w:szCs w:val="24"/>
          <w:lang w:val="uk-UA"/>
        </w:rPr>
        <w:t>громади</w:t>
      </w:r>
      <w:proofErr w:type="spellEnd"/>
      <w:r w:rsidRPr="0049517B">
        <w:rPr>
          <w:rFonts w:ascii="Times New Roman" w:eastAsia="Times New Roman" w:hAnsi="Times New Roman" w:cs="Times New Roman"/>
          <w:sz w:val="24"/>
          <w:szCs w:val="24"/>
          <w:lang w:val="uk-UA"/>
        </w:rPr>
        <w:t xml:space="preserve"> </w:t>
      </w:r>
      <w:r w:rsidRPr="00E41B06">
        <w:rPr>
          <w:rFonts w:ascii="Times New Roman" w:eastAsia="Times New Roman" w:hAnsi="Times New Roman" w:cs="Times New Roman"/>
          <w:sz w:val="24"/>
          <w:szCs w:val="24"/>
          <w:lang w:val="uk-UA"/>
        </w:rPr>
        <w:t xml:space="preserve">на себе, </w:t>
      </w:r>
      <w:proofErr w:type="spellStart"/>
      <w:r w:rsidRPr="00E41B06">
        <w:rPr>
          <w:rFonts w:ascii="Times New Roman" w:eastAsia="Times New Roman" w:hAnsi="Times New Roman" w:cs="Times New Roman"/>
          <w:sz w:val="24"/>
          <w:szCs w:val="24"/>
          <w:lang w:val="uk-UA"/>
        </w:rPr>
        <w:t>будуватипертнерськівідносини</w:t>
      </w:r>
      <w:proofErr w:type="spellEnd"/>
      <w:r w:rsidRPr="00E41B06">
        <w:rPr>
          <w:rFonts w:ascii="Times New Roman" w:eastAsia="Times New Roman" w:hAnsi="Times New Roman" w:cs="Times New Roman"/>
          <w:sz w:val="24"/>
          <w:szCs w:val="24"/>
          <w:lang w:val="uk-UA"/>
        </w:rPr>
        <w:t xml:space="preserve"> та </w:t>
      </w:r>
      <w:proofErr w:type="spellStart"/>
      <w:r w:rsidRPr="00E41B06">
        <w:rPr>
          <w:rFonts w:ascii="Times New Roman" w:eastAsia="Times New Roman" w:hAnsi="Times New Roman" w:cs="Times New Roman"/>
          <w:sz w:val="24"/>
          <w:szCs w:val="24"/>
          <w:lang w:val="uk-UA"/>
        </w:rPr>
        <w:t>ефективнодіяти</w:t>
      </w:r>
      <w:proofErr w:type="spellEnd"/>
      <w:r w:rsidRPr="00E41B06">
        <w:rPr>
          <w:rFonts w:ascii="Times New Roman" w:eastAsia="Times New Roman" w:hAnsi="Times New Roman" w:cs="Times New Roman"/>
          <w:sz w:val="24"/>
          <w:szCs w:val="24"/>
          <w:lang w:val="uk-UA"/>
        </w:rPr>
        <w:t xml:space="preserve"> в команді, не </w:t>
      </w:r>
      <w:proofErr w:type="spellStart"/>
      <w:r w:rsidRPr="00E41B06">
        <w:rPr>
          <w:rFonts w:ascii="Times New Roman" w:eastAsia="Times New Roman" w:hAnsi="Times New Roman" w:cs="Times New Roman"/>
          <w:sz w:val="24"/>
          <w:szCs w:val="24"/>
          <w:lang w:val="uk-UA"/>
        </w:rPr>
        <w:t>сприяєпокращенню</w:t>
      </w:r>
      <w:proofErr w:type="spellEnd"/>
      <w:r w:rsidRPr="00E41B06">
        <w:rPr>
          <w:rFonts w:ascii="Times New Roman" w:eastAsia="Times New Roman" w:hAnsi="Times New Roman" w:cs="Times New Roman"/>
          <w:sz w:val="24"/>
          <w:szCs w:val="24"/>
          <w:lang w:val="uk-UA"/>
        </w:rPr>
        <w:t xml:space="preserve"> стану </w:t>
      </w:r>
      <w:proofErr w:type="spellStart"/>
      <w:r w:rsidRPr="00E41B06">
        <w:rPr>
          <w:rFonts w:ascii="Times New Roman" w:eastAsia="Times New Roman" w:hAnsi="Times New Roman" w:cs="Times New Roman"/>
          <w:sz w:val="24"/>
          <w:szCs w:val="24"/>
          <w:lang w:val="uk-UA"/>
        </w:rPr>
        <w:t>здоров’янаселення</w:t>
      </w:r>
      <w:proofErr w:type="spellEnd"/>
      <w:r w:rsidRPr="00E41B06">
        <w:rPr>
          <w:rFonts w:ascii="Times New Roman" w:eastAsia="Times New Roman" w:hAnsi="Times New Roman" w:cs="Times New Roman"/>
          <w:sz w:val="24"/>
          <w:szCs w:val="24"/>
          <w:lang w:val="uk-UA"/>
        </w:rPr>
        <w:t xml:space="preserve">, </w:t>
      </w:r>
      <w:proofErr w:type="spellStart"/>
      <w:r w:rsidRPr="00E41B06">
        <w:rPr>
          <w:rFonts w:ascii="Times New Roman" w:eastAsia="Times New Roman" w:hAnsi="Times New Roman" w:cs="Times New Roman"/>
          <w:sz w:val="24"/>
          <w:szCs w:val="24"/>
          <w:lang w:val="uk-UA"/>
        </w:rPr>
        <w:t>поглибленнюзнань</w:t>
      </w:r>
      <w:proofErr w:type="spellEnd"/>
      <w:r w:rsidRPr="00E41B06">
        <w:rPr>
          <w:rFonts w:ascii="Times New Roman" w:eastAsia="Times New Roman" w:hAnsi="Times New Roman" w:cs="Times New Roman"/>
          <w:sz w:val="24"/>
          <w:szCs w:val="24"/>
          <w:lang w:val="uk-UA"/>
        </w:rPr>
        <w:t xml:space="preserve"> та </w:t>
      </w:r>
      <w:proofErr w:type="spellStart"/>
      <w:r w:rsidRPr="00E41B06">
        <w:rPr>
          <w:rFonts w:ascii="Times New Roman" w:eastAsia="Times New Roman" w:hAnsi="Times New Roman" w:cs="Times New Roman"/>
          <w:sz w:val="24"/>
          <w:szCs w:val="24"/>
          <w:lang w:val="uk-UA"/>
        </w:rPr>
        <w:t>напрацюваннюнавиків</w:t>
      </w:r>
      <w:proofErr w:type="spellEnd"/>
      <w:r w:rsidRPr="00E41B06">
        <w:rPr>
          <w:rFonts w:ascii="Times New Roman" w:eastAsia="Times New Roman" w:hAnsi="Times New Roman" w:cs="Times New Roman"/>
          <w:sz w:val="24"/>
          <w:szCs w:val="24"/>
          <w:lang w:val="uk-UA"/>
        </w:rPr>
        <w:t xml:space="preserve">, </w:t>
      </w:r>
      <w:proofErr w:type="spellStart"/>
      <w:r w:rsidRPr="00E41B06">
        <w:rPr>
          <w:rFonts w:ascii="Times New Roman" w:eastAsia="Times New Roman" w:hAnsi="Times New Roman" w:cs="Times New Roman"/>
          <w:sz w:val="24"/>
          <w:szCs w:val="24"/>
          <w:lang w:val="uk-UA"/>
        </w:rPr>
        <w:t>якінеобхідні</w:t>
      </w:r>
      <w:proofErr w:type="spellEnd"/>
      <w:r w:rsidRPr="00E41B06">
        <w:rPr>
          <w:rFonts w:ascii="Times New Roman" w:eastAsia="Times New Roman" w:hAnsi="Times New Roman" w:cs="Times New Roman"/>
          <w:sz w:val="24"/>
          <w:szCs w:val="24"/>
          <w:lang w:val="uk-UA"/>
        </w:rPr>
        <w:t xml:space="preserve"> зараз</w:t>
      </w:r>
      <w:r w:rsidRPr="0049517B">
        <w:rPr>
          <w:rFonts w:ascii="Times New Roman" w:eastAsia="Times New Roman" w:hAnsi="Times New Roman" w:cs="Times New Roman"/>
          <w:sz w:val="24"/>
          <w:szCs w:val="24"/>
          <w:lang w:val="uk-UA"/>
        </w:rPr>
        <w:t>.</w:t>
      </w:r>
    </w:p>
    <w:p w:rsidR="00E41B06" w:rsidRPr="00E41B06" w:rsidRDefault="00E41B06" w:rsidP="00E41B06">
      <w:pPr>
        <w:widowControl w:val="0"/>
        <w:autoSpaceDE w:val="0"/>
        <w:autoSpaceDN w:val="0"/>
        <w:adjustRightInd w:val="0"/>
        <w:spacing w:after="0" w:line="240" w:lineRule="auto"/>
        <w:jc w:val="both"/>
        <w:rPr>
          <w:rFonts w:ascii="Times New Roman" w:hAnsi="Times New Roman" w:cs="Times New Roman"/>
          <w:lang w:val="uk-UA"/>
        </w:rPr>
      </w:pPr>
    </w:p>
    <w:p w:rsidR="00E41B06" w:rsidRPr="0049517B" w:rsidRDefault="00E41B06" w:rsidP="00E41B06">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u w:val="single"/>
          <w:lang w:val="uk-UA"/>
        </w:rPr>
      </w:pPr>
      <w:r w:rsidRPr="0049517B">
        <w:rPr>
          <w:rFonts w:ascii="Times New Roman" w:hAnsi="Times New Roman" w:cs="Times New Roman"/>
          <w:b/>
          <w:bCs/>
          <w:sz w:val="24"/>
          <w:szCs w:val="24"/>
          <w:lang w:val="uk-UA"/>
        </w:rPr>
        <w:t xml:space="preserve">ІІІ. </w:t>
      </w:r>
      <w:r w:rsidRPr="0049517B">
        <w:rPr>
          <w:rFonts w:ascii="Times New Roman" w:hAnsi="Times New Roman" w:cs="Times New Roman"/>
          <w:b/>
          <w:bCs/>
          <w:sz w:val="24"/>
          <w:szCs w:val="24"/>
          <w:u w:val="single"/>
          <w:lang w:val="uk-UA"/>
        </w:rPr>
        <w:t>Мета Програми</w:t>
      </w:r>
    </w:p>
    <w:p w:rsidR="00E41B06" w:rsidRPr="00915F6E" w:rsidRDefault="00E41B06" w:rsidP="00E41B06">
      <w:pPr>
        <w:spacing w:after="0" w:line="240" w:lineRule="auto"/>
        <w:ind w:firstLine="709"/>
        <w:jc w:val="both"/>
        <w:rPr>
          <w:rFonts w:ascii="Times New Roman" w:eastAsia="Times New Roman" w:hAnsi="Times New Roman" w:cs="Times New Roman"/>
          <w:sz w:val="24"/>
          <w:szCs w:val="24"/>
          <w:lang w:val="uk-UA"/>
        </w:rPr>
      </w:pPr>
      <w:r w:rsidRPr="0049517B">
        <w:rPr>
          <w:rFonts w:ascii="Times New Roman" w:eastAsia="Times New Roman" w:hAnsi="Times New Roman" w:cs="Times New Roman"/>
          <w:sz w:val="24"/>
          <w:szCs w:val="24"/>
          <w:lang w:val="uk-UA"/>
        </w:rPr>
        <w:t xml:space="preserve">Метою Програми є </w:t>
      </w:r>
      <w:r w:rsidRPr="00915F6E">
        <w:rPr>
          <w:rFonts w:ascii="Times New Roman" w:eastAsia="Times New Roman" w:hAnsi="Times New Roman" w:cs="Times New Roman"/>
          <w:sz w:val="24"/>
          <w:szCs w:val="24"/>
          <w:lang w:val="uk-UA"/>
        </w:rPr>
        <w:t>створ</w:t>
      </w:r>
      <w:r w:rsidRPr="0049517B">
        <w:rPr>
          <w:rFonts w:ascii="Times New Roman" w:eastAsia="Times New Roman" w:hAnsi="Times New Roman" w:cs="Times New Roman"/>
          <w:sz w:val="24"/>
          <w:szCs w:val="24"/>
          <w:lang w:val="uk-UA"/>
        </w:rPr>
        <w:t>ення</w:t>
      </w:r>
      <w:r w:rsidRPr="00915F6E">
        <w:rPr>
          <w:rFonts w:ascii="Times New Roman" w:eastAsia="Times New Roman" w:hAnsi="Times New Roman" w:cs="Times New Roman"/>
          <w:sz w:val="24"/>
          <w:szCs w:val="24"/>
          <w:lang w:val="uk-UA"/>
        </w:rPr>
        <w:t xml:space="preserve"> і забезпеч</w:t>
      </w:r>
      <w:r w:rsidRPr="0049517B">
        <w:rPr>
          <w:rFonts w:ascii="Times New Roman" w:eastAsia="Times New Roman" w:hAnsi="Times New Roman" w:cs="Times New Roman"/>
          <w:sz w:val="24"/>
          <w:szCs w:val="24"/>
          <w:lang w:val="uk-UA"/>
        </w:rPr>
        <w:t>ення</w:t>
      </w:r>
      <w:r w:rsidRPr="00915F6E">
        <w:rPr>
          <w:rFonts w:ascii="Times New Roman" w:eastAsia="Times New Roman" w:hAnsi="Times New Roman" w:cs="Times New Roman"/>
          <w:sz w:val="24"/>
          <w:szCs w:val="24"/>
          <w:lang w:val="uk-UA"/>
        </w:rPr>
        <w:t xml:space="preserve"> стабільн</w:t>
      </w:r>
      <w:r w:rsidRPr="0049517B">
        <w:rPr>
          <w:rFonts w:ascii="Times New Roman" w:eastAsia="Times New Roman" w:hAnsi="Times New Roman" w:cs="Times New Roman"/>
          <w:sz w:val="24"/>
          <w:szCs w:val="24"/>
          <w:lang w:val="uk-UA"/>
        </w:rPr>
        <w:t>ої</w:t>
      </w:r>
      <w:r w:rsidRPr="00915F6E">
        <w:rPr>
          <w:rFonts w:ascii="Times New Roman" w:eastAsia="Times New Roman" w:hAnsi="Times New Roman" w:cs="Times New Roman"/>
          <w:sz w:val="24"/>
          <w:szCs w:val="24"/>
          <w:lang w:val="uk-UA"/>
        </w:rPr>
        <w:t xml:space="preserve"> діяльн</w:t>
      </w:r>
      <w:r w:rsidRPr="0049517B">
        <w:rPr>
          <w:rFonts w:ascii="Times New Roman" w:eastAsia="Times New Roman" w:hAnsi="Times New Roman" w:cs="Times New Roman"/>
          <w:sz w:val="24"/>
          <w:szCs w:val="24"/>
          <w:lang w:val="uk-UA"/>
        </w:rPr>
        <w:t>ості</w:t>
      </w:r>
      <w:r w:rsidRPr="00915F6E">
        <w:rPr>
          <w:rFonts w:ascii="Times New Roman" w:eastAsia="Times New Roman" w:hAnsi="Times New Roman" w:cs="Times New Roman"/>
          <w:sz w:val="24"/>
          <w:szCs w:val="24"/>
          <w:lang w:val="uk-UA"/>
        </w:rPr>
        <w:t xml:space="preserve"> культурно-освітнього простору для молоді (віком від 14 до 35 років) </w:t>
      </w:r>
      <w:r w:rsidRPr="0049517B">
        <w:rPr>
          <w:rFonts w:ascii="Times New Roman" w:eastAsia="Times New Roman" w:hAnsi="Times New Roman" w:cs="Times New Roman"/>
          <w:sz w:val="24"/>
          <w:szCs w:val="24"/>
          <w:lang w:val="uk-UA"/>
        </w:rPr>
        <w:t>НМОТГ</w:t>
      </w:r>
      <w:r w:rsidRPr="00915F6E">
        <w:rPr>
          <w:rFonts w:ascii="Times New Roman" w:eastAsia="Times New Roman" w:hAnsi="Times New Roman" w:cs="Times New Roman"/>
          <w:sz w:val="24"/>
          <w:szCs w:val="24"/>
          <w:lang w:val="uk-UA"/>
        </w:rPr>
        <w:t>, що дасть можливість даній цільовій аудиторії культурно розвиватись, якісно і цікаво проводити вільний час, поглиблювати знання, напрацьовувати навички та втілювати власні творчі ініціативи</w:t>
      </w:r>
      <w:r w:rsidRPr="0049517B">
        <w:rPr>
          <w:rFonts w:ascii="Times New Roman" w:eastAsia="Times New Roman" w:hAnsi="Times New Roman" w:cs="Times New Roman"/>
          <w:sz w:val="24"/>
          <w:szCs w:val="24"/>
          <w:lang w:val="uk-UA"/>
        </w:rPr>
        <w:t>.</w:t>
      </w:r>
    </w:p>
    <w:p w:rsidR="00E41B06" w:rsidRPr="0049517B" w:rsidRDefault="00E41B06" w:rsidP="00E41B06">
      <w:pPr>
        <w:widowControl w:val="0"/>
        <w:shd w:val="clear" w:color="auto" w:fill="FFFFFF"/>
        <w:autoSpaceDE w:val="0"/>
        <w:autoSpaceDN w:val="0"/>
        <w:adjustRightInd w:val="0"/>
        <w:spacing w:after="0" w:line="240" w:lineRule="auto"/>
        <w:ind w:firstLine="720"/>
        <w:jc w:val="both"/>
        <w:rPr>
          <w:rFonts w:ascii="Times New Roman" w:hAnsi="Times New Roman" w:cs="Times New Roman"/>
          <w:b/>
          <w:bCs/>
          <w:sz w:val="28"/>
          <w:szCs w:val="28"/>
          <w:lang w:val="uk-UA"/>
        </w:rPr>
      </w:pPr>
    </w:p>
    <w:p w:rsidR="00E41B06" w:rsidRPr="0049517B" w:rsidRDefault="00E41B06" w:rsidP="00E41B06">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u w:val="single"/>
          <w:lang w:val="uk-UA"/>
        </w:rPr>
      </w:pPr>
      <w:r w:rsidRPr="0049517B">
        <w:rPr>
          <w:rFonts w:ascii="Times New Roman" w:hAnsi="Times New Roman" w:cs="Times New Roman"/>
          <w:b/>
          <w:bCs/>
          <w:sz w:val="24"/>
          <w:szCs w:val="24"/>
          <w:lang w:val="uk-UA"/>
        </w:rPr>
        <w:t xml:space="preserve">ІV. </w:t>
      </w:r>
      <w:proofErr w:type="spellStart"/>
      <w:r w:rsidRPr="0049517B">
        <w:rPr>
          <w:rFonts w:ascii="Times New Roman" w:hAnsi="Times New Roman" w:cs="Times New Roman"/>
          <w:b/>
          <w:bCs/>
          <w:sz w:val="24"/>
          <w:szCs w:val="24"/>
          <w:u w:val="single"/>
          <w:lang w:val="uk-UA"/>
        </w:rPr>
        <w:t>Обгрунтування</w:t>
      </w:r>
      <w:proofErr w:type="spellEnd"/>
      <w:r w:rsidRPr="0049517B">
        <w:rPr>
          <w:rFonts w:ascii="Times New Roman" w:hAnsi="Times New Roman" w:cs="Times New Roman"/>
          <w:b/>
          <w:bCs/>
          <w:sz w:val="24"/>
          <w:szCs w:val="24"/>
          <w:u w:val="single"/>
          <w:lang w:val="uk-UA"/>
        </w:rPr>
        <w:t xml:space="preserve"> шляхів  і  засобів  розв’язання  проблеми, обсягів та джерел фінансування, строки та етапи виконання Програми</w:t>
      </w:r>
    </w:p>
    <w:p w:rsidR="00E41B06" w:rsidRPr="0049517B" w:rsidRDefault="00E41B06" w:rsidP="00E41B06">
      <w:pPr>
        <w:spacing w:after="0" w:line="240" w:lineRule="auto"/>
        <w:ind w:firstLine="709"/>
        <w:jc w:val="both"/>
        <w:rPr>
          <w:rFonts w:ascii="Times New Roman" w:hAnsi="Times New Roman" w:cs="Times New Roman"/>
          <w:bCs/>
          <w:sz w:val="24"/>
          <w:szCs w:val="24"/>
          <w:bdr w:val="none" w:sz="0" w:space="0" w:color="auto" w:frame="1"/>
          <w:lang w:val="uk-UA"/>
        </w:rPr>
      </w:pPr>
      <w:r w:rsidRPr="0049517B">
        <w:rPr>
          <w:rFonts w:ascii="Times New Roman" w:hAnsi="Times New Roman" w:cs="Times New Roman"/>
          <w:sz w:val="24"/>
          <w:szCs w:val="24"/>
          <w:lang w:val="uk-UA"/>
        </w:rPr>
        <w:t xml:space="preserve">Розв’язання вищезазначених проблем на місцевому рівні пропонується вирішувати з використанням організації роботи з учнівською та студентською молоддю, в пріоритеті якого поєднання управлінської вертикалі з інститутами громадянського суспільства: молодіжними організаціями, волонтерськими осередками, структурами молодіжних працівників. </w:t>
      </w:r>
      <w:r w:rsidRPr="0049517B">
        <w:rPr>
          <w:rStyle w:val="rvts23"/>
          <w:rFonts w:ascii="Times New Roman" w:hAnsi="Times New Roman" w:cs="Times New Roman"/>
          <w:sz w:val="24"/>
          <w:szCs w:val="24"/>
          <w:bdr w:val="none" w:sz="0" w:space="0" w:color="auto" w:frame="1"/>
          <w:lang w:val="uk-UA"/>
        </w:rPr>
        <w:t xml:space="preserve">Цей варіант передбачає високу ефективність підвищення особистісних </w:t>
      </w:r>
      <w:proofErr w:type="spellStart"/>
      <w:r w:rsidRPr="0049517B">
        <w:rPr>
          <w:rStyle w:val="rvts23"/>
          <w:rFonts w:ascii="Times New Roman" w:hAnsi="Times New Roman" w:cs="Times New Roman"/>
          <w:sz w:val="24"/>
          <w:szCs w:val="24"/>
          <w:bdr w:val="none" w:sz="0" w:space="0" w:color="auto" w:frame="1"/>
          <w:lang w:val="uk-UA"/>
        </w:rPr>
        <w:t>компетенцій</w:t>
      </w:r>
      <w:proofErr w:type="spellEnd"/>
      <w:r w:rsidRPr="0049517B">
        <w:rPr>
          <w:rStyle w:val="rvts23"/>
          <w:rFonts w:ascii="Times New Roman" w:hAnsi="Times New Roman" w:cs="Times New Roman"/>
          <w:sz w:val="24"/>
          <w:szCs w:val="24"/>
          <w:bdr w:val="none" w:sz="0" w:space="0" w:color="auto" w:frame="1"/>
          <w:lang w:val="uk-UA"/>
        </w:rPr>
        <w:t xml:space="preserve"> та м’яких навичок молоді як </w:t>
      </w:r>
      <w:proofErr w:type="spellStart"/>
      <w:r w:rsidRPr="0049517B">
        <w:rPr>
          <w:rStyle w:val="rvts23"/>
          <w:rFonts w:ascii="Times New Roman" w:hAnsi="Times New Roman" w:cs="Times New Roman"/>
          <w:sz w:val="24"/>
          <w:szCs w:val="24"/>
          <w:bdr w:val="none" w:sz="0" w:space="0" w:color="auto" w:frame="1"/>
          <w:lang w:val="uk-UA"/>
        </w:rPr>
        <w:t>стейкхолдерів</w:t>
      </w:r>
      <w:proofErr w:type="spellEnd"/>
      <w:r w:rsidRPr="0049517B">
        <w:rPr>
          <w:rStyle w:val="rvts23"/>
          <w:rFonts w:ascii="Times New Roman" w:hAnsi="Times New Roman" w:cs="Times New Roman"/>
          <w:sz w:val="24"/>
          <w:szCs w:val="24"/>
          <w:bdr w:val="none" w:sz="0" w:space="0" w:color="auto" w:frame="1"/>
          <w:lang w:val="uk-UA"/>
        </w:rPr>
        <w:t xml:space="preserve"> молодіжної політики; фінансування програми за рахунок державного, бюджетів ОТГ, надходжень від вітчизняних і закордонних донорських та благодійних фондів, </w:t>
      </w:r>
      <w:proofErr w:type="spellStart"/>
      <w:r w:rsidRPr="0049517B">
        <w:rPr>
          <w:rStyle w:val="rvts23"/>
          <w:rFonts w:ascii="Times New Roman" w:hAnsi="Times New Roman" w:cs="Times New Roman"/>
          <w:sz w:val="24"/>
          <w:szCs w:val="24"/>
          <w:bdr w:val="none" w:sz="0" w:space="0" w:color="auto" w:frame="1"/>
          <w:lang w:val="uk-UA"/>
        </w:rPr>
        <w:t>фандрайзингових</w:t>
      </w:r>
      <w:proofErr w:type="spellEnd"/>
      <w:r w:rsidRPr="0049517B">
        <w:rPr>
          <w:rStyle w:val="rvts23"/>
          <w:rFonts w:ascii="Times New Roman" w:hAnsi="Times New Roman" w:cs="Times New Roman"/>
          <w:sz w:val="24"/>
          <w:szCs w:val="24"/>
          <w:bdr w:val="none" w:sz="0" w:space="0" w:color="auto" w:frame="1"/>
          <w:lang w:val="uk-UA"/>
        </w:rPr>
        <w:t xml:space="preserve"> та </w:t>
      </w:r>
      <w:proofErr w:type="spellStart"/>
      <w:r w:rsidRPr="0049517B">
        <w:rPr>
          <w:rStyle w:val="rvts23"/>
          <w:rFonts w:ascii="Times New Roman" w:hAnsi="Times New Roman" w:cs="Times New Roman"/>
          <w:sz w:val="24"/>
          <w:szCs w:val="24"/>
          <w:bdr w:val="none" w:sz="0" w:space="0" w:color="auto" w:frame="1"/>
          <w:lang w:val="uk-UA"/>
        </w:rPr>
        <w:t>краудфандингових</w:t>
      </w:r>
      <w:proofErr w:type="spellEnd"/>
      <w:r w:rsidRPr="0049517B">
        <w:rPr>
          <w:rStyle w:val="rvts23"/>
          <w:rFonts w:ascii="Times New Roman" w:hAnsi="Times New Roman" w:cs="Times New Roman"/>
          <w:sz w:val="24"/>
          <w:szCs w:val="24"/>
          <w:bdr w:val="none" w:sz="0" w:space="0" w:color="auto" w:frame="1"/>
          <w:lang w:val="uk-UA"/>
        </w:rPr>
        <w:t xml:space="preserve"> заходів. </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Оптимальний варіант реалізації Програми ґрунтується на загальноєвропейських принципах: відкритості, доказовості концептуальних положень, реалістичності програми,  рівності можливостей, відповідальному підході і безпосереднього залучення молоді до її реалізації.</w:t>
      </w:r>
    </w:p>
    <w:p w:rsidR="00E41B06" w:rsidRPr="0049517B" w:rsidRDefault="00E41B06" w:rsidP="00E41B06">
      <w:pPr>
        <w:pStyle w:val="a7"/>
        <w:spacing w:after="0"/>
        <w:ind w:firstLine="709"/>
        <w:jc w:val="both"/>
      </w:pPr>
      <w:r w:rsidRPr="0049517B">
        <w:rPr>
          <w:lang w:val="uk-UA"/>
        </w:rPr>
        <w:t>Обсяг фінансування Програми визначається щороку, виходячи із завдань та можливостей фінансового забезпечення у відповідному бюджетному періоді</w:t>
      </w:r>
      <w:r w:rsidRPr="0049517B">
        <w:t>.</w:t>
      </w:r>
      <w:r w:rsidRPr="0049517B">
        <w:rPr>
          <w:lang w:val="uk-UA"/>
        </w:rPr>
        <w:t xml:space="preserve"> Фінансування Програми здійснюється за рахунок коштів   бюджету Ніжинської міської об’єднаної територіальної громади у межах видатків, затверджених рішенням  Ніжинської міської ради  на  відповідний рік,  та інших джерел, незаборонених чинним законодавством.  </w:t>
      </w:r>
      <w:r w:rsidRPr="0049517B">
        <w:t>(</w:t>
      </w:r>
      <w:proofErr w:type="spellStart"/>
      <w:r w:rsidRPr="0049517B">
        <w:t>Додаток</w:t>
      </w:r>
      <w:proofErr w:type="spellEnd"/>
      <w:r w:rsidRPr="0049517B">
        <w:t xml:space="preserve"> 1).</w:t>
      </w:r>
    </w:p>
    <w:p w:rsidR="00E41B06" w:rsidRPr="0049517B" w:rsidRDefault="00E41B06" w:rsidP="00E41B06">
      <w:pPr>
        <w:spacing w:after="0"/>
        <w:ind w:firstLine="709"/>
        <w:jc w:val="both"/>
        <w:rPr>
          <w:rFonts w:ascii="Times New Roman" w:eastAsia="Times New Roman" w:hAnsi="Times New Roman" w:cs="Times New Roman"/>
          <w:sz w:val="24"/>
          <w:szCs w:val="24"/>
        </w:rPr>
      </w:pPr>
      <w:proofErr w:type="spellStart"/>
      <w:r w:rsidRPr="0049517B">
        <w:rPr>
          <w:rFonts w:ascii="Times New Roman" w:eastAsia="Times New Roman" w:hAnsi="Times New Roman" w:cs="Times New Roman"/>
          <w:sz w:val="24"/>
          <w:szCs w:val="24"/>
        </w:rPr>
        <w:t>Програмавиконуєтьсяпротягом</w:t>
      </w:r>
      <w:proofErr w:type="spellEnd"/>
      <w:r w:rsidRPr="0049517B">
        <w:rPr>
          <w:rFonts w:ascii="Times New Roman" w:eastAsia="Times New Roman" w:hAnsi="Times New Roman" w:cs="Times New Roman"/>
          <w:sz w:val="24"/>
          <w:szCs w:val="24"/>
        </w:rPr>
        <w:t xml:space="preserve">  20</w:t>
      </w:r>
      <w:r w:rsidRPr="0049517B">
        <w:rPr>
          <w:rFonts w:ascii="Times New Roman" w:hAnsi="Times New Roman" w:cs="Times New Roman"/>
          <w:sz w:val="24"/>
          <w:szCs w:val="24"/>
          <w:lang w:val="uk-UA"/>
        </w:rPr>
        <w:t>19-2022</w:t>
      </w:r>
      <w:proofErr w:type="spellStart"/>
      <w:r w:rsidRPr="0049517B">
        <w:rPr>
          <w:rFonts w:ascii="Times New Roman" w:eastAsia="Times New Roman" w:hAnsi="Times New Roman" w:cs="Times New Roman"/>
          <w:sz w:val="24"/>
          <w:szCs w:val="24"/>
        </w:rPr>
        <w:t>р</w:t>
      </w:r>
      <w:r w:rsidRPr="0049517B">
        <w:rPr>
          <w:rFonts w:ascii="Times New Roman" w:hAnsi="Times New Roman" w:cs="Times New Roman"/>
          <w:sz w:val="24"/>
          <w:szCs w:val="24"/>
          <w:lang w:val="uk-UA"/>
        </w:rPr>
        <w:t>р</w:t>
      </w:r>
      <w:proofErr w:type="spellEnd"/>
      <w:r w:rsidRPr="0049517B">
        <w:rPr>
          <w:rFonts w:ascii="Times New Roman" w:eastAsia="Times New Roman" w:hAnsi="Times New Roman" w:cs="Times New Roman"/>
          <w:sz w:val="24"/>
          <w:szCs w:val="24"/>
        </w:rPr>
        <w:t xml:space="preserve">. </w:t>
      </w: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E41B06" w:rsidRPr="0049517B" w:rsidRDefault="00E41B06" w:rsidP="00E41B06">
      <w:pPr>
        <w:pStyle w:val="a9"/>
        <w:widowControl w:val="0"/>
        <w:tabs>
          <w:tab w:val="left" w:pos="0"/>
        </w:tabs>
        <w:autoSpaceDE w:val="0"/>
        <w:autoSpaceDN w:val="0"/>
        <w:adjustRightInd w:val="0"/>
        <w:spacing w:after="0" w:line="240" w:lineRule="auto"/>
        <w:jc w:val="center"/>
        <w:rPr>
          <w:rFonts w:ascii="Times New Roman" w:hAnsi="Times New Roman" w:cs="Times New Roman"/>
          <w:b/>
          <w:bCs/>
          <w:sz w:val="24"/>
          <w:szCs w:val="24"/>
          <w:u w:val="single"/>
          <w:lang w:val="uk-UA"/>
        </w:rPr>
      </w:pPr>
      <w:r w:rsidRPr="0049517B">
        <w:rPr>
          <w:rFonts w:ascii="Times New Roman" w:hAnsi="Times New Roman" w:cs="Times New Roman"/>
          <w:b/>
          <w:bCs/>
          <w:sz w:val="24"/>
          <w:szCs w:val="24"/>
          <w:u w:val="single"/>
          <w:lang w:val="uk-UA"/>
        </w:rPr>
        <w:t>V. Напрями діяльності, перелік завдань і  заходів Програми та результативні показники</w:t>
      </w: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Основними  напрямами  Програми є:</w:t>
      </w:r>
    </w:p>
    <w:p w:rsidR="00E41B06" w:rsidRPr="0049517B" w:rsidRDefault="00E41B06" w:rsidP="00E41B06">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49517B">
        <w:rPr>
          <w:rFonts w:ascii="Times New Roman" w:eastAsia="Times New Roman" w:hAnsi="Times New Roman" w:cs="Times New Roman"/>
          <w:bCs/>
          <w:sz w:val="24"/>
          <w:szCs w:val="24"/>
          <w:lang w:val="uk-UA"/>
        </w:rPr>
        <w:t xml:space="preserve">утримання та забезпечення </w:t>
      </w:r>
      <w:proofErr w:type="spellStart"/>
      <w:r w:rsidRPr="0049517B">
        <w:rPr>
          <w:rFonts w:ascii="Times New Roman" w:eastAsia="Times New Roman" w:hAnsi="Times New Roman" w:cs="Times New Roman"/>
          <w:bCs/>
          <w:sz w:val="24"/>
          <w:szCs w:val="24"/>
          <w:lang w:val="uk-UA"/>
        </w:rPr>
        <w:t>діяльності</w:t>
      </w:r>
      <w:r w:rsidRPr="0049517B">
        <w:rPr>
          <w:rFonts w:ascii="Times New Roman" w:hAnsi="Times New Roman" w:cs="Times New Roman"/>
          <w:sz w:val="24"/>
          <w:szCs w:val="24"/>
          <w:lang w:val="uk-UA"/>
        </w:rPr>
        <w:t>К</w:t>
      </w:r>
      <w:r>
        <w:rPr>
          <w:rFonts w:ascii="Times New Roman" w:hAnsi="Times New Roman" w:cs="Times New Roman"/>
          <w:sz w:val="24"/>
          <w:szCs w:val="24"/>
          <w:lang w:val="uk-UA"/>
        </w:rPr>
        <w:t>омунального</w:t>
      </w:r>
      <w:proofErr w:type="spellEnd"/>
      <w:r>
        <w:rPr>
          <w:rFonts w:ascii="Times New Roman" w:hAnsi="Times New Roman" w:cs="Times New Roman"/>
          <w:sz w:val="24"/>
          <w:szCs w:val="24"/>
          <w:lang w:val="uk-UA"/>
        </w:rPr>
        <w:t xml:space="preserve"> закладу</w:t>
      </w:r>
      <w:r w:rsidRPr="0049517B">
        <w:rPr>
          <w:rFonts w:ascii="Times New Roman" w:hAnsi="Times New Roman" w:cs="Times New Roman"/>
          <w:sz w:val="24"/>
          <w:szCs w:val="24"/>
          <w:lang w:val="uk-UA"/>
        </w:rPr>
        <w:t xml:space="preserve"> Ніжинський міський молодіжний центр Ніжинської міської ради</w:t>
      </w:r>
      <w:r>
        <w:rPr>
          <w:rFonts w:ascii="Times New Roman" w:hAnsi="Times New Roman" w:cs="Times New Roman"/>
          <w:sz w:val="24"/>
          <w:szCs w:val="24"/>
          <w:lang w:val="uk-UA"/>
        </w:rPr>
        <w:t xml:space="preserve"> Чернігівської області ,</w:t>
      </w:r>
    </w:p>
    <w:p w:rsidR="00E41B06" w:rsidRPr="0049517B" w:rsidRDefault="00E41B06" w:rsidP="00E41B06">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2. </w:t>
      </w:r>
      <w:r w:rsidRPr="0049517B">
        <w:rPr>
          <w:rFonts w:ascii="Times New Roman" w:hAnsi="Times New Roman" w:cs="Times New Roman"/>
          <w:sz w:val="24"/>
          <w:szCs w:val="24"/>
          <w:lang w:val="uk-UA"/>
        </w:rPr>
        <w:t>проведення заходів  К</w:t>
      </w:r>
      <w:r>
        <w:rPr>
          <w:rFonts w:ascii="Times New Roman" w:hAnsi="Times New Roman" w:cs="Times New Roman"/>
          <w:sz w:val="24"/>
          <w:szCs w:val="24"/>
          <w:lang w:val="uk-UA"/>
        </w:rPr>
        <w:t xml:space="preserve">омунальним закладом </w:t>
      </w:r>
      <w:r w:rsidRPr="0049517B">
        <w:rPr>
          <w:rFonts w:ascii="Times New Roman" w:hAnsi="Times New Roman" w:cs="Times New Roman"/>
          <w:sz w:val="24"/>
          <w:szCs w:val="24"/>
          <w:lang w:val="uk-UA"/>
        </w:rPr>
        <w:t>Ніжинський міський молодіжний центр Ніжинської міської ради</w:t>
      </w:r>
      <w:r>
        <w:rPr>
          <w:rFonts w:ascii="Times New Roman" w:hAnsi="Times New Roman" w:cs="Times New Roman"/>
          <w:sz w:val="24"/>
          <w:szCs w:val="24"/>
          <w:lang w:val="uk-UA"/>
        </w:rPr>
        <w:t xml:space="preserve"> Чернігівської області.</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Основними завданнями Програми є: </w:t>
      </w:r>
    </w:p>
    <w:p w:rsidR="00E41B06" w:rsidRPr="0049517B" w:rsidRDefault="00E41B06" w:rsidP="00E41B06">
      <w:pPr>
        <w:pStyle w:val="a9"/>
        <w:numPr>
          <w:ilvl w:val="0"/>
          <w:numId w:val="1"/>
        </w:numPr>
        <w:spacing w:after="0" w:line="240" w:lineRule="auto"/>
        <w:ind w:left="0"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Профорієнтація, професійне самовираження, фінансова грамотність, тайм-менеджмент;</w:t>
      </w:r>
    </w:p>
    <w:p w:rsidR="00E41B06" w:rsidRPr="0049517B" w:rsidRDefault="00E41B06" w:rsidP="00E41B06">
      <w:pPr>
        <w:pStyle w:val="a9"/>
        <w:numPr>
          <w:ilvl w:val="0"/>
          <w:numId w:val="1"/>
        </w:numPr>
        <w:spacing w:after="0" w:line="240" w:lineRule="auto"/>
        <w:ind w:left="0"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Підвищення </w:t>
      </w:r>
      <w:proofErr w:type="spellStart"/>
      <w:r w:rsidRPr="0049517B">
        <w:rPr>
          <w:rFonts w:ascii="Times New Roman" w:hAnsi="Times New Roman" w:cs="Times New Roman"/>
          <w:sz w:val="24"/>
          <w:szCs w:val="24"/>
          <w:lang w:val="uk-UA"/>
        </w:rPr>
        <w:t>еко-свідомості</w:t>
      </w:r>
      <w:proofErr w:type="spellEnd"/>
      <w:r w:rsidRPr="0049517B">
        <w:rPr>
          <w:rFonts w:ascii="Times New Roman" w:hAnsi="Times New Roman" w:cs="Times New Roman"/>
          <w:sz w:val="24"/>
          <w:szCs w:val="24"/>
          <w:lang w:val="uk-UA"/>
        </w:rPr>
        <w:t xml:space="preserve">, </w:t>
      </w:r>
      <w:proofErr w:type="spellStart"/>
      <w:r w:rsidRPr="0049517B">
        <w:rPr>
          <w:rFonts w:ascii="Times New Roman" w:hAnsi="Times New Roman" w:cs="Times New Roman"/>
          <w:sz w:val="24"/>
          <w:szCs w:val="24"/>
          <w:lang w:val="uk-UA"/>
        </w:rPr>
        <w:t>еко-культури</w:t>
      </w:r>
      <w:proofErr w:type="spellEnd"/>
      <w:r w:rsidRPr="0049517B">
        <w:rPr>
          <w:rFonts w:ascii="Times New Roman" w:hAnsi="Times New Roman" w:cs="Times New Roman"/>
          <w:sz w:val="24"/>
          <w:szCs w:val="24"/>
          <w:lang w:val="uk-UA"/>
        </w:rPr>
        <w:t xml:space="preserve">, </w:t>
      </w:r>
      <w:proofErr w:type="spellStart"/>
      <w:r w:rsidRPr="0049517B">
        <w:rPr>
          <w:rFonts w:ascii="Times New Roman" w:hAnsi="Times New Roman" w:cs="Times New Roman"/>
          <w:sz w:val="24"/>
          <w:szCs w:val="24"/>
          <w:lang w:val="uk-UA"/>
        </w:rPr>
        <w:t>формуваннявідповідальної</w:t>
      </w:r>
      <w:proofErr w:type="spellEnd"/>
      <w:r w:rsidRPr="0049517B">
        <w:rPr>
          <w:rFonts w:ascii="Times New Roman" w:hAnsi="Times New Roman" w:cs="Times New Roman"/>
          <w:sz w:val="24"/>
          <w:szCs w:val="24"/>
          <w:lang w:val="uk-UA"/>
        </w:rPr>
        <w:t xml:space="preserve"> екологічної поведінки;</w:t>
      </w:r>
    </w:p>
    <w:p w:rsidR="00E41B06" w:rsidRPr="0049517B" w:rsidRDefault="00E41B06" w:rsidP="00E41B06">
      <w:pPr>
        <w:pStyle w:val="a9"/>
        <w:numPr>
          <w:ilvl w:val="0"/>
          <w:numId w:val="1"/>
        </w:numPr>
        <w:spacing w:after="0" w:line="240" w:lineRule="auto"/>
        <w:ind w:left="0"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Протидія </w:t>
      </w:r>
      <w:proofErr w:type="spellStart"/>
      <w:r w:rsidRPr="0049517B">
        <w:rPr>
          <w:rFonts w:ascii="Times New Roman" w:hAnsi="Times New Roman" w:cs="Times New Roman"/>
          <w:sz w:val="24"/>
          <w:szCs w:val="24"/>
          <w:lang w:val="uk-UA"/>
        </w:rPr>
        <w:t>булінгу</w:t>
      </w:r>
      <w:proofErr w:type="spellEnd"/>
      <w:r w:rsidRPr="0049517B">
        <w:rPr>
          <w:rFonts w:ascii="Times New Roman" w:hAnsi="Times New Roman" w:cs="Times New Roman"/>
          <w:sz w:val="24"/>
          <w:szCs w:val="24"/>
          <w:lang w:val="uk-UA"/>
        </w:rPr>
        <w:t xml:space="preserve"> та насильства; </w:t>
      </w:r>
    </w:p>
    <w:p w:rsidR="00E41B06" w:rsidRPr="0049517B" w:rsidRDefault="00E41B06" w:rsidP="00E41B06">
      <w:pPr>
        <w:pStyle w:val="a9"/>
        <w:numPr>
          <w:ilvl w:val="0"/>
          <w:numId w:val="1"/>
        </w:numPr>
        <w:spacing w:after="0" w:line="240" w:lineRule="auto"/>
        <w:ind w:left="0"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Активізація громади, проектний менеджмент;   </w:t>
      </w:r>
    </w:p>
    <w:p w:rsidR="00E41B06" w:rsidRPr="0049517B" w:rsidRDefault="00E41B06" w:rsidP="00E41B06">
      <w:pPr>
        <w:pStyle w:val="a9"/>
        <w:numPr>
          <w:ilvl w:val="0"/>
          <w:numId w:val="1"/>
        </w:numPr>
        <w:spacing w:after="0" w:line="240" w:lineRule="auto"/>
        <w:ind w:left="0"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Підвищення </w:t>
      </w:r>
      <w:proofErr w:type="spellStart"/>
      <w:r w:rsidRPr="0049517B">
        <w:rPr>
          <w:rFonts w:ascii="Times New Roman" w:hAnsi="Times New Roman" w:cs="Times New Roman"/>
          <w:sz w:val="24"/>
          <w:szCs w:val="24"/>
          <w:lang w:val="uk-UA"/>
        </w:rPr>
        <w:t>компетентностей</w:t>
      </w:r>
      <w:proofErr w:type="spellEnd"/>
      <w:r w:rsidRPr="0049517B">
        <w:rPr>
          <w:rFonts w:ascii="Times New Roman" w:hAnsi="Times New Roman" w:cs="Times New Roman"/>
          <w:sz w:val="24"/>
          <w:szCs w:val="24"/>
          <w:lang w:val="uk-UA"/>
        </w:rPr>
        <w:t xml:space="preserve"> молодіжних працівників; </w:t>
      </w:r>
    </w:p>
    <w:p w:rsidR="00E41B06" w:rsidRDefault="00E41B06" w:rsidP="00E41B06">
      <w:pPr>
        <w:pStyle w:val="a9"/>
        <w:numPr>
          <w:ilvl w:val="0"/>
          <w:numId w:val="1"/>
        </w:numPr>
        <w:spacing w:after="0" w:line="240" w:lineRule="auto"/>
        <w:ind w:left="0"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Розвиток критичного мислення та </w:t>
      </w:r>
      <w:proofErr w:type="spellStart"/>
      <w:r w:rsidRPr="0049517B">
        <w:rPr>
          <w:rFonts w:ascii="Times New Roman" w:hAnsi="Times New Roman" w:cs="Times New Roman"/>
          <w:sz w:val="24"/>
          <w:szCs w:val="24"/>
          <w:lang w:val="uk-UA"/>
        </w:rPr>
        <w:t>медійної</w:t>
      </w:r>
      <w:proofErr w:type="spellEnd"/>
      <w:r w:rsidRPr="0049517B">
        <w:rPr>
          <w:rFonts w:ascii="Times New Roman" w:hAnsi="Times New Roman" w:cs="Times New Roman"/>
          <w:sz w:val="24"/>
          <w:szCs w:val="24"/>
          <w:lang w:val="uk-UA"/>
        </w:rPr>
        <w:t xml:space="preserve">  грамотності. </w:t>
      </w:r>
    </w:p>
    <w:p w:rsidR="00E41B06" w:rsidRPr="0049517B" w:rsidRDefault="00E41B06" w:rsidP="00E41B06">
      <w:pPr>
        <w:pStyle w:val="a9"/>
        <w:spacing w:after="0" w:line="240" w:lineRule="auto"/>
        <w:ind w:left="709"/>
        <w:jc w:val="both"/>
        <w:rPr>
          <w:sz w:val="24"/>
          <w:szCs w:val="24"/>
          <w:lang w:val="uk-UA"/>
        </w:rPr>
      </w:pPr>
      <w:r>
        <w:rPr>
          <w:rFonts w:ascii="Times New Roman" w:hAnsi="Times New Roman" w:cs="Times New Roman"/>
          <w:sz w:val="24"/>
          <w:szCs w:val="24"/>
          <w:lang w:val="uk-UA"/>
        </w:rPr>
        <w:t>Напрями діяльності, завдання та заходи Програми  викладені в Додатках 2,3.</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Виконання Програми дасть змогу:</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 підвищити рівень професійного самовираження молоді; </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навчити фінансовій грамотності та плануванню (тайм-менеджмент) власного бізнесу молоддю; </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створити умови, за яких молодь виявлятиме бажання працевлаштовуватися самостійно;</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підвищити </w:t>
      </w:r>
      <w:proofErr w:type="spellStart"/>
      <w:r w:rsidRPr="0049517B">
        <w:rPr>
          <w:rFonts w:ascii="Times New Roman" w:hAnsi="Times New Roman" w:cs="Times New Roman"/>
          <w:sz w:val="24"/>
          <w:szCs w:val="24"/>
          <w:lang w:val="uk-UA"/>
        </w:rPr>
        <w:t>еко-свідомість</w:t>
      </w:r>
      <w:proofErr w:type="spellEnd"/>
      <w:r w:rsidRPr="0049517B">
        <w:rPr>
          <w:rFonts w:ascii="Times New Roman" w:hAnsi="Times New Roman" w:cs="Times New Roman"/>
          <w:sz w:val="24"/>
          <w:szCs w:val="24"/>
          <w:lang w:val="uk-UA"/>
        </w:rPr>
        <w:t xml:space="preserve"> та </w:t>
      </w:r>
      <w:proofErr w:type="spellStart"/>
      <w:r w:rsidRPr="0049517B">
        <w:rPr>
          <w:rFonts w:ascii="Times New Roman" w:hAnsi="Times New Roman" w:cs="Times New Roman"/>
          <w:sz w:val="24"/>
          <w:szCs w:val="24"/>
          <w:lang w:val="uk-UA"/>
        </w:rPr>
        <w:t>еко-культуру</w:t>
      </w:r>
      <w:proofErr w:type="spellEnd"/>
      <w:r w:rsidRPr="0049517B">
        <w:rPr>
          <w:rFonts w:ascii="Times New Roman" w:hAnsi="Times New Roman" w:cs="Times New Roman"/>
          <w:sz w:val="24"/>
          <w:szCs w:val="24"/>
          <w:lang w:val="uk-UA"/>
        </w:rPr>
        <w:t xml:space="preserve"> молоді громади; </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сформувати відповідальну екологічну поведінку молоді громади;</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забезпечити протидію </w:t>
      </w:r>
      <w:proofErr w:type="spellStart"/>
      <w:r w:rsidRPr="0049517B">
        <w:rPr>
          <w:rFonts w:ascii="Times New Roman" w:hAnsi="Times New Roman" w:cs="Times New Roman"/>
          <w:sz w:val="24"/>
          <w:szCs w:val="24"/>
          <w:lang w:val="uk-UA"/>
        </w:rPr>
        <w:t>булінгу</w:t>
      </w:r>
      <w:proofErr w:type="spellEnd"/>
      <w:r w:rsidRPr="0049517B">
        <w:rPr>
          <w:rFonts w:ascii="Times New Roman" w:hAnsi="Times New Roman" w:cs="Times New Roman"/>
          <w:sz w:val="24"/>
          <w:szCs w:val="24"/>
          <w:lang w:val="uk-UA"/>
        </w:rPr>
        <w:t xml:space="preserve"> та насильства у закладах середньої та вищої освіти; </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підвищити рівень громадської активності;</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створити умови та провести навчання з проектного менеджменту для молоді; </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підвищити рівень </w:t>
      </w:r>
      <w:proofErr w:type="spellStart"/>
      <w:r w:rsidRPr="0049517B">
        <w:rPr>
          <w:rFonts w:ascii="Times New Roman" w:hAnsi="Times New Roman" w:cs="Times New Roman"/>
          <w:sz w:val="24"/>
          <w:szCs w:val="24"/>
          <w:lang w:val="uk-UA"/>
        </w:rPr>
        <w:t>компетентностей</w:t>
      </w:r>
      <w:proofErr w:type="spellEnd"/>
      <w:r w:rsidRPr="0049517B">
        <w:rPr>
          <w:rFonts w:ascii="Times New Roman" w:hAnsi="Times New Roman" w:cs="Times New Roman"/>
          <w:sz w:val="24"/>
          <w:szCs w:val="24"/>
          <w:lang w:val="uk-UA"/>
        </w:rPr>
        <w:t xml:space="preserve"> молодіжних працівників; </w:t>
      </w:r>
    </w:p>
    <w:p w:rsidR="00E41B06" w:rsidRPr="0049517B" w:rsidRDefault="00E41B06" w:rsidP="00E41B06">
      <w:pPr>
        <w:spacing w:after="0" w:line="240" w:lineRule="auto"/>
        <w:ind w:firstLine="709"/>
        <w:jc w:val="both"/>
        <w:rPr>
          <w:rFonts w:ascii="Times New Roman" w:hAnsi="Times New Roman" w:cs="Times New Roman"/>
          <w:sz w:val="24"/>
          <w:szCs w:val="24"/>
        </w:rPr>
      </w:pPr>
      <w:r w:rsidRPr="0049517B">
        <w:rPr>
          <w:rFonts w:ascii="Times New Roman" w:hAnsi="Times New Roman" w:cs="Times New Roman"/>
          <w:sz w:val="24"/>
          <w:szCs w:val="24"/>
          <w:lang w:val="uk-UA"/>
        </w:rPr>
        <w:t xml:space="preserve"> - створити сприятливі умови для розвитку критичного мислення; </w:t>
      </w:r>
    </w:p>
    <w:p w:rsidR="00E41B06" w:rsidRPr="0049517B" w:rsidRDefault="00E41B06" w:rsidP="00E41B06">
      <w:pPr>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 навчити молодь </w:t>
      </w:r>
      <w:proofErr w:type="spellStart"/>
      <w:r w:rsidRPr="0049517B">
        <w:rPr>
          <w:rFonts w:ascii="Times New Roman" w:hAnsi="Times New Roman" w:cs="Times New Roman"/>
          <w:sz w:val="24"/>
          <w:szCs w:val="24"/>
          <w:lang w:val="uk-UA"/>
        </w:rPr>
        <w:t>медійної</w:t>
      </w:r>
      <w:proofErr w:type="spellEnd"/>
      <w:r w:rsidRPr="0049517B">
        <w:rPr>
          <w:rFonts w:ascii="Times New Roman" w:hAnsi="Times New Roman" w:cs="Times New Roman"/>
          <w:sz w:val="24"/>
          <w:szCs w:val="24"/>
          <w:lang w:val="uk-UA"/>
        </w:rPr>
        <w:t xml:space="preserve"> грамотності.</w:t>
      </w:r>
    </w:p>
    <w:p w:rsidR="00E41B06" w:rsidRPr="0049517B" w:rsidRDefault="00E41B06" w:rsidP="00E41B06">
      <w:pPr>
        <w:widowControl w:val="0"/>
        <w:autoSpaceDE w:val="0"/>
        <w:autoSpaceDN w:val="0"/>
        <w:adjustRightInd w:val="0"/>
        <w:spacing w:after="0" w:line="240" w:lineRule="auto"/>
        <w:jc w:val="center"/>
        <w:rPr>
          <w:rFonts w:ascii="Times New Roman" w:hAnsi="Times New Roman" w:cs="Times New Roman"/>
          <w:sz w:val="24"/>
          <w:szCs w:val="24"/>
          <w:lang w:val="uk-UA"/>
        </w:rPr>
      </w:pPr>
    </w:p>
    <w:p w:rsidR="00E41B06" w:rsidRPr="0049517B" w:rsidRDefault="00E41B06" w:rsidP="00E41B06">
      <w:pPr>
        <w:widowControl w:val="0"/>
        <w:autoSpaceDE w:val="0"/>
        <w:autoSpaceDN w:val="0"/>
        <w:adjustRightInd w:val="0"/>
        <w:spacing w:after="0" w:line="240" w:lineRule="auto"/>
        <w:ind w:firstLine="709"/>
        <w:jc w:val="center"/>
        <w:rPr>
          <w:rFonts w:ascii="Times New Roman" w:hAnsi="Times New Roman" w:cs="Times New Roman"/>
          <w:b/>
          <w:bCs/>
          <w:sz w:val="24"/>
          <w:szCs w:val="24"/>
          <w:lang w:val="uk-UA"/>
        </w:rPr>
      </w:pPr>
      <w:r w:rsidRPr="0049517B">
        <w:rPr>
          <w:rFonts w:ascii="Times New Roman" w:hAnsi="Times New Roman" w:cs="Times New Roman"/>
          <w:b/>
          <w:bCs/>
          <w:sz w:val="24"/>
          <w:szCs w:val="24"/>
          <w:u w:val="single"/>
          <w:lang w:val="uk-UA"/>
        </w:rPr>
        <w:t>VІІ. Координація та контроль за ходом виконання Програми</w:t>
      </w:r>
    </w:p>
    <w:p w:rsidR="00E41B06" w:rsidRPr="0049517B" w:rsidRDefault="00E41B06" w:rsidP="00E41B06">
      <w:pPr>
        <w:autoSpaceDE w:val="0"/>
        <w:autoSpaceDN w:val="0"/>
        <w:adjustRightInd w:val="0"/>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Функції з координації виконання заходів Програми покладаються на Комунальний заклад Ніжинський міський молодіжний центр Ніжинської міської ради Чернігівської області. </w:t>
      </w:r>
    </w:p>
    <w:p w:rsidR="00E41B06" w:rsidRPr="0049517B" w:rsidRDefault="00E41B06" w:rsidP="00E41B06">
      <w:pPr>
        <w:spacing w:after="0" w:line="240" w:lineRule="auto"/>
        <w:ind w:firstLine="709"/>
        <w:jc w:val="both"/>
        <w:rPr>
          <w:rFonts w:ascii="Times New Roman" w:hAnsi="Times New Roman" w:cs="Times New Roman"/>
          <w:sz w:val="24"/>
          <w:szCs w:val="24"/>
        </w:rPr>
      </w:pPr>
      <w:r w:rsidRPr="0049517B">
        <w:rPr>
          <w:rFonts w:ascii="Times New Roman" w:hAnsi="Times New Roman" w:cs="Times New Roman"/>
          <w:sz w:val="24"/>
          <w:szCs w:val="24"/>
          <w:lang w:val="uk-UA"/>
        </w:rPr>
        <w:t>Звіт про виконання програми надається відповідальним виконавцем щоквартально до 4-го числа місяця, наступного за звітним кварталом головному розпоряднику бюджетних коштів. 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Головний розпорядник звітує про виконання програми на сесії міської ради за підсумками року</w:t>
      </w:r>
      <w:r w:rsidRPr="0049517B">
        <w:rPr>
          <w:rFonts w:ascii="Times New Roman" w:hAnsi="Times New Roman" w:cs="Times New Roman"/>
          <w:sz w:val="24"/>
          <w:szCs w:val="24"/>
        </w:rPr>
        <w:t>.</w:t>
      </w: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E41B06" w:rsidRPr="0049517B" w:rsidRDefault="00E41B06" w:rsidP="00E41B0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49517B">
        <w:rPr>
          <w:rFonts w:ascii="Times New Roman" w:hAnsi="Times New Roman" w:cs="Times New Roman"/>
          <w:sz w:val="24"/>
          <w:szCs w:val="24"/>
          <w:lang w:val="uk-UA"/>
        </w:rPr>
        <w:t>Міський голова                                                                     А.В.</w:t>
      </w:r>
      <w:proofErr w:type="spellStart"/>
      <w:r w:rsidRPr="0049517B">
        <w:rPr>
          <w:rFonts w:ascii="Times New Roman" w:hAnsi="Times New Roman" w:cs="Times New Roman"/>
          <w:sz w:val="24"/>
          <w:szCs w:val="24"/>
          <w:lang w:val="uk-UA"/>
        </w:rPr>
        <w:t>Лінник</w:t>
      </w:r>
      <w:proofErr w:type="spellEnd"/>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pStyle w:val="HTML"/>
        <w:rPr>
          <w:rFonts w:ascii="Times New Roman" w:hAnsi="Times New Roman" w:cs="Times New Roman"/>
          <w:b/>
          <w:spacing w:val="-4"/>
          <w:sz w:val="24"/>
          <w:szCs w:val="24"/>
          <w:lang w:val="uk-UA"/>
        </w:rPr>
      </w:pPr>
    </w:p>
    <w:p w:rsidR="00E41B06" w:rsidRPr="0049517B" w:rsidRDefault="00E41B06" w:rsidP="00E41B06">
      <w:pPr>
        <w:pStyle w:val="HTML"/>
        <w:ind w:firstLine="919"/>
        <w:jc w:val="right"/>
        <w:rPr>
          <w:rFonts w:ascii="Times New Roman" w:hAnsi="Times New Roman" w:cs="Times New Roman"/>
          <w:b/>
          <w:spacing w:val="-4"/>
          <w:sz w:val="24"/>
          <w:szCs w:val="24"/>
          <w:lang w:val="uk-UA"/>
        </w:rPr>
      </w:pPr>
    </w:p>
    <w:p w:rsidR="00E41B06" w:rsidRPr="0049517B" w:rsidRDefault="00E41B06" w:rsidP="00E41B06">
      <w:pPr>
        <w:pStyle w:val="HTML"/>
        <w:ind w:firstLine="919"/>
        <w:jc w:val="right"/>
        <w:rPr>
          <w:rFonts w:ascii="Times New Roman" w:hAnsi="Times New Roman" w:cs="Times New Roman"/>
          <w:b/>
          <w:spacing w:val="-4"/>
          <w:sz w:val="24"/>
          <w:szCs w:val="24"/>
          <w:lang w:val="uk-UA"/>
        </w:rPr>
      </w:pPr>
      <w:r w:rsidRPr="0049517B">
        <w:rPr>
          <w:rFonts w:ascii="Times New Roman" w:hAnsi="Times New Roman" w:cs="Times New Roman"/>
          <w:b/>
          <w:spacing w:val="-4"/>
          <w:sz w:val="24"/>
          <w:szCs w:val="24"/>
          <w:lang w:val="uk-UA"/>
        </w:rPr>
        <w:t>ДОДАТОК № 1</w:t>
      </w:r>
    </w:p>
    <w:p w:rsidR="00E41B06" w:rsidRPr="0049517B" w:rsidRDefault="00E41B06" w:rsidP="00E41B06">
      <w:pPr>
        <w:spacing w:after="0" w:line="240" w:lineRule="auto"/>
        <w:ind w:firstLine="919"/>
        <w:rPr>
          <w:rFonts w:ascii="Times New Roman" w:hAnsi="Times New Roman" w:cs="Times New Roman"/>
          <w:sz w:val="24"/>
          <w:szCs w:val="24"/>
          <w:lang w:val="uk-UA"/>
        </w:rPr>
      </w:pPr>
      <w:r>
        <w:rPr>
          <w:rFonts w:ascii="Times New Roman" w:hAnsi="Times New Roman" w:cs="Times New Roman"/>
          <w:sz w:val="24"/>
          <w:szCs w:val="24"/>
          <w:lang w:val="uk-UA"/>
        </w:rPr>
        <w:t xml:space="preserve">                                                                                     До м</w:t>
      </w:r>
      <w:r w:rsidRPr="0049517B">
        <w:rPr>
          <w:rFonts w:ascii="Times New Roman" w:hAnsi="Times New Roman" w:cs="Times New Roman"/>
          <w:sz w:val="24"/>
          <w:szCs w:val="24"/>
          <w:lang w:val="uk-UA"/>
        </w:rPr>
        <w:t xml:space="preserve">іської  програми </w:t>
      </w:r>
      <w:r w:rsidRPr="009735E4">
        <w:rPr>
          <w:rFonts w:ascii="Times New Roman" w:eastAsia="Times New Roman" w:hAnsi="Times New Roman" w:cs="Times New Roman"/>
          <w:bCs/>
          <w:sz w:val="24"/>
          <w:szCs w:val="24"/>
          <w:lang w:val="uk-UA"/>
        </w:rPr>
        <w:t>утримання</w:t>
      </w:r>
    </w:p>
    <w:p w:rsidR="00E41B06" w:rsidRPr="0049517B" w:rsidRDefault="00E41B06" w:rsidP="00E41B06">
      <w:pPr>
        <w:spacing w:after="0" w:line="240" w:lineRule="auto"/>
        <w:ind w:firstLine="919"/>
        <w:jc w:val="right"/>
        <w:rPr>
          <w:rFonts w:ascii="Times New Roman" w:hAnsi="Times New Roman" w:cs="Times New Roman"/>
          <w:sz w:val="24"/>
          <w:szCs w:val="24"/>
          <w:lang w:val="uk-UA"/>
        </w:rPr>
      </w:pPr>
      <w:r w:rsidRPr="009735E4">
        <w:rPr>
          <w:rFonts w:ascii="Times New Roman" w:eastAsia="Times New Roman" w:hAnsi="Times New Roman" w:cs="Times New Roman"/>
          <w:bCs/>
          <w:sz w:val="24"/>
          <w:szCs w:val="24"/>
          <w:lang w:val="uk-UA"/>
        </w:rPr>
        <w:t xml:space="preserve">та забезпечення </w:t>
      </w:r>
      <w:proofErr w:type="spellStart"/>
      <w:r w:rsidRPr="009735E4">
        <w:rPr>
          <w:rFonts w:ascii="Times New Roman" w:eastAsia="Times New Roman" w:hAnsi="Times New Roman" w:cs="Times New Roman"/>
          <w:bCs/>
          <w:sz w:val="24"/>
          <w:szCs w:val="24"/>
          <w:lang w:val="uk-UA"/>
        </w:rPr>
        <w:t>діяльності</w:t>
      </w:r>
      <w:r w:rsidRPr="0049517B">
        <w:rPr>
          <w:rFonts w:ascii="Times New Roman" w:hAnsi="Times New Roman" w:cs="Times New Roman"/>
          <w:sz w:val="24"/>
          <w:szCs w:val="24"/>
          <w:lang w:val="uk-UA"/>
        </w:rPr>
        <w:t>КЗ</w:t>
      </w:r>
      <w:proofErr w:type="spellEnd"/>
      <w:r w:rsidRPr="0049517B">
        <w:rPr>
          <w:rFonts w:ascii="Times New Roman" w:hAnsi="Times New Roman" w:cs="Times New Roman"/>
          <w:sz w:val="24"/>
          <w:szCs w:val="24"/>
          <w:lang w:val="uk-UA"/>
        </w:rPr>
        <w:t xml:space="preserve">  Ніжинський</w:t>
      </w:r>
    </w:p>
    <w:p w:rsidR="00E41B06" w:rsidRDefault="00E41B06" w:rsidP="00E41B06">
      <w:pPr>
        <w:spacing w:after="0" w:line="240" w:lineRule="auto"/>
        <w:ind w:firstLine="919"/>
        <w:jc w:val="right"/>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міський </w:t>
      </w:r>
      <w:proofErr w:type="spellStart"/>
      <w:r w:rsidRPr="0049517B">
        <w:rPr>
          <w:rFonts w:ascii="Times New Roman" w:hAnsi="Times New Roman" w:cs="Times New Roman"/>
          <w:sz w:val="24"/>
          <w:szCs w:val="24"/>
          <w:lang w:val="uk-UA"/>
        </w:rPr>
        <w:t>молодіжнийцентр</w:t>
      </w:r>
      <w:proofErr w:type="spellEnd"/>
      <w:r w:rsidRPr="0049517B">
        <w:rPr>
          <w:rFonts w:ascii="Times New Roman" w:hAnsi="Times New Roman" w:cs="Times New Roman"/>
          <w:sz w:val="24"/>
          <w:szCs w:val="24"/>
          <w:lang w:val="uk-UA"/>
        </w:rPr>
        <w:t xml:space="preserve"> Ніжинської</w:t>
      </w:r>
    </w:p>
    <w:p w:rsidR="00E41B06" w:rsidRPr="0049517B" w:rsidRDefault="00E41B06" w:rsidP="00E41B06">
      <w:pPr>
        <w:spacing w:after="0" w:line="240" w:lineRule="auto"/>
        <w:ind w:firstLine="919"/>
        <w:jc w:val="right"/>
        <w:rPr>
          <w:rFonts w:ascii="Times New Roman" w:hAnsi="Times New Roman" w:cs="Times New Roman"/>
          <w:b/>
          <w:spacing w:val="-4"/>
          <w:sz w:val="24"/>
          <w:szCs w:val="24"/>
          <w:lang w:val="uk-UA"/>
        </w:rPr>
      </w:pPr>
      <w:r w:rsidRPr="0049517B">
        <w:rPr>
          <w:rFonts w:ascii="Times New Roman" w:hAnsi="Times New Roman" w:cs="Times New Roman"/>
          <w:sz w:val="24"/>
          <w:szCs w:val="24"/>
          <w:lang w:val="uk-UA"/>
        </w:rPr>
        <w:t xml:space="preserve"> міської ради на 20</w:t>
      </w:r>
      <w:r>
        <w:rPr>
          <w:rFonts w:ascii="Times New Roman" w:hAnsi="Times New Roman" w:cs="Times New Roman"/>
          <w:sz w:val="24"/>
          <w:szCs w:val="24"/>
          <w:lang w:val="uk-UA"/>
        </w:rPr>
        <w:t>19</w:t>
      </w:r>
      <w:r w:rsidRPr="0049517B">
        <w:rPr>
          <w:rFonts w:ascii="Times New Roman" w:hAnsi="Times New Roman" w:cs="Times New Roman"/>
          <w:sz w:val="24"/>
          <w:szCs w:val="24"/>
          <w:lang w:val="uk-UA"/>
        </w:rPr>
        <w:t>-2022роки</w:t>
      </w:r>
    </w:p>
    <w:p w:rsidR="00E41B06" w:rsidRPr="0049517B" w:rsidRDefault="00E41B06" w:rsidP="00E41B06">
      <w:pPr>
        <w:pStyle w:val="HTML"/>
        <w:ind w:firstLine="919"/>
        <w:jc w:val="center"/>
        <w:rPr>
          <w:rFonts w:ascii="Times New Roman" w:hAnsi="Times New Roman" w:cs="Times New Roman"/>
          <w:b/>
          <w:spacing w:val="-4"/>
          <w:sz w:val="24"/>
          <w:szCs w:val="24"/>
          <w:lang w:val="uk-UA"/>
        </w:rPr>
      </w:pPr>
    </w:p>
    <w:p w:rsidR="00E41B06" w:rsidRPr="0049517B" w:rsidRDefault="00E41B06" w:rsidP="00E41B06">
      <w:pPr>
        <w:spacing w:after="0" w:line="240" w:lineRule="auto"/>
        <w:ind w:firstLine="919"/>
        <w:jc w:val="center"/>
        <w:rPr>
          <w:rFonts w:ascii="Times New Roman" w:hAnsi="Times New Roman" w:cs="Times New Roman"/>
          <w:b/>
          <w:iCs/>
          <w:sz w:val="24"/>
          <w:szCs w:val="24"/>
          <w:lang w:val="uk-UA"/>
        </w:rPr>
      </w:pPr>
      <w:r w:rsidRPr="0049517B">
        <w:rPr>
          <w:rFonts w:ascii="Times New Roman" w:hAnsi="Times New Roman" w:cs="Times New Roman"/>
          <w:b/>
          <w:spacing w:val="-4"/>
          <w:sz w:val="24"/>
          <w:szCs w:val="24"/>
          <w:lang w:val="uk-UA"/>
        </w:rPr>
        <w:t xml:space="preserve">Ресурсне забезпечення </w:t>
      </w:r>
      <w:r w:rsidRPr="0049517B">
        <w:rPr>
          <w:rFonts w:ascii="Times New Roman" w:hAnsi="Times New Roman" w:cs="Times New Roman"/>
          <w:b/>
          <w:sz w:val="24"/>
          <w:szCs w:val="24"/>
          <w:lang w:val="uk-UA"/>
        </w:rPr>
        <w:t xml:space="preserve">міської  програми </w:t>
      </w:r>
      <w:proofErr w:type="spellStart"/>
      <w:r w:rsidRPr="0049517B">
        <w:rPr>
          <w:rFonts w:ascii="Times New Roman" w:eastAsia="Times New Roman" w:hAnsi="Times New Roman" w:cs="Times New Roman"/>
          <w:b/>
          <w:bCs/>
          <w:sz w:val="24"/>
          <w:szCs w:val="24"/>
          <w:lang w:val="uk-UA"/>
        </w:rPr>
        <w:t>утриманнята</w:t>
      </w:r>
      <w:proofErr w:type="spellEnd"/>
      <w:r w:rsidRPr="0049517B">
        <w:rPr>
          <w:rFonts w:ascii="Times New Roman" w:eastAsia="Times New Roman" w:hAnsi="Times New Roman" w:cs="Times New Roman"/>
          <w:b/>
          <w:bCs/>
          <w:sz w:val="24"/>
          <w:szCs w:val="24"/>
          <w:lang w:val="uk-UA"/>
        </w:rPr>
        <w:t xml:space="preserve"> забезпечення діяльності</w:t>
      </w:r>
      <w:r w:rsidRPr="0049517B">
        <w:rPr>
          <w:rFonts w:ascii="Times New Roman" w:hAnsi="Times New Roman" w:cs="Times New Roman"/>
          <w:b/>
          <w:sz w:val="24"/>
          <w:szCs w:val="24"/>
          <w:lang w:val="uk-UA"/>
        </w:rPr>
        <w:t xml:space="preserve">  </w:t>
      </w:r>
      <w:proofErr w:type="spellStart"/>
      <w:r w:rsidRPr="0049517B">
        <w:rPr>
          <w:rFonts w:ascii="Times New Roman" w:hAnsi="Times New Roman" w:cs="Times New Roman"/>
          <w:b/>
          <w:sz w:val="24"/>
          <w:szCs w:val="24"/>
          <w:lang w:val="uk-UA"/>
        </w:rPr>
        <w:t>КЗ</w:t>
      </w:r>
      <w:proofErr w:type="spellEnd"/>
      <w:r w:rsidRPr="0049517B">
        <w:rPr>
          <w:rFonts w:ascii="Times New Roman" w:hAnsi="Times New Roman" w:cs="Times New Roman"/>
          <w:b/>
          <w:sz w:val="24"/>
          <w:szCs w:val="24"/>
          <w:lang w:val="uk-UA"/>
        </w:rPr>
        <w:t xml:space="preserve">  </w:t>
      </w:r>
      <w:proofErr w:type="spellStart"/>
      <w:r w:rsidRPr="0049517B">
        <w:rPr>
          <w:rFonts w:ascii="Times New Roman" w:hAnsi="Times New Roman" w:cs="Times New Roman"/>
          <w:b/>
          <w:sz w:val="24"/>
          <w:szCs w:val="24"/>
          <w:lang w:val="uk-UA"/>
        </w:rPr>
        <w:t>Ніжинськийміський</w:t>
      </w:r>
      <w:proofErr w:type="spellEnd"/>
      <w:r w:rsidRPr="0049517B">
        <w:rPr>
          <w:rFonts w:ascii="Times New Roman" w:hAnsi="Times New Roman" w:cs="Times New Roman"/>
          <w:b/>
          <w:sz w:val="24"/>
          <w:szCs w:val="24"/>
          <w:lang w:val="uk-UA"/>
        </w:rPr>
        <w:t xml:space="preserve"> молодіжний центр </w:t>
      </w:r>
      <w:proofErr w:type="spellStart"/>
      <w:r w:rsidRPr="0049517B">
        <w:rPr>
          <w:rFonts w:ascii="Times New Roman" w:hAnsi="Times New Roman" w:cs="Times New Roman"/>
          <w:b/>
          <w:sz w:val="24"/>
          <w:szCs w:val="24"/>
          <w:lang w:val="uk-UA"/>
        </w:rPr>
        <w:t>Ніжинськоїміської</w:t>
      </w:r>
      <w:proofErr w:type="spellEnd"/>
      <w:r w:rsidRPr="0049517B">
        <w:rPr>
          <w:rFonts w:ascii="Times New Roman" w:hAnsi="Times New Roman" w:cs="Times New Roman"/>
          <w:b/>
          <w:sz w:val="24"/>
          <w:szCs w:val="24"/>
          <w:lang w:val="uk-UA"/>
        </w:rPr>
        <w:t xml:space="preserve"> ради на 20</w:t>
      </w:r>
      <w:r>
        <w:rPr>
          <w:rFonts w:ascii="Times New Roman" w:hAnsi="Times New Roman" w:cs="Times New Roman"/>
          <w:b/>
          <w:sz w:val="24"/>
          <w:szCs w:val="24"/>
          <w:lang w:val="uk-UA"/>
        </w:rPr>
        <w:t>19</w:t>
      </w:r>
      <w:r w:rsidRPr="0049517B">
        <w:rPr>
          <w:rFonts w:ascii="Times New Roman" w:hAnsi="Times New Roman" w:cs="Times New Roman"/>
          <w:b/>
          <w:sz w:val="24"/>
          <w:szCs w:val="24"/>
          <w:lang w:val="uk-UA"/>
        </w:rPr>
        <w:t>-2022роки</w:t>
      </w:r>
    </w:p>
    <w:p w:rsidR="00E41B06" w:rsidRPr="00876C1A" w:rsidRDefault="00E41B06" w:rsidP="00E41B06">
      <w:pPr>
        <w:pStyle w:val="HTML"/>
        <w:ind w:firstLine="540"/>
        <w:jc w:val="center"/>
        <w:rPr>
          <w:rFonts w:ascii="Times New Roman" w:hAnsi="Times New Roman" w:cs="Times New Roman"/>
          <w:spacing w:val="-4"/>
          <w:sz w:val="24"/>
          <w:szCs w:val="24"/>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8"/>
        <w:gridCol w:w="972"/>
        <w:gridCol w:w="1401"/>
        <w:gridCol w:w="10"/>
        <w:gridCol w:w="1324"/>
        <w:gridCol w:w="1337"/>
        <w:gridCol w:w="1709"/>
      </w:tblGrid>
      <w:tr w:rsidR="00E41B06" w:rsidRPr="00876C1A" w:rsidTr="003A3613">
        <w:trPr>
          <w:trHeight w:val="706"/>
          <w:jc w:val="center"/>
        </w:trPr>
        <w:tc>
          <w:tcPr>
            <w:tcW w:w="2896" w:type="dxa"/>
            <w:vMerge w:val="restart"/>
            <w:tcBorders>
              <w:bottom w:val="single" w:sz="4" w:space="0" w:color="000000"/>
            </w:tcBorders>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rPr>
              <w:t>О</w:t>
            </w:r>
            <w:proofErr w:type="spellStart"/>
            <w:r w:rsidRPr="00876C1A">
              <w:rPr>
                <w:rFonts w:ascii="Times New Roman" w:hAnsi="Times New Roman" w:cs="Times New Roman"/>
                <w:spacing w:val="-4"/>
                <w:sz w:val="24"/>
                <w:szCs w:val="24"/>
                <w:lang w:val="uk-UA"/>
              </w:rPr>
              <w:t>бсяг</w:t>
            </w:r>
            <w:proofErr w:type="spellEnd"/>
            <w:r w:rsidRPr="00876C1A">
              <w:rPr>
                <w:rFonts w:ascii="Times New Roman" w:hAnsi="Times New Roman" w:cs="Times New Roman"/>
                <w:spacing w:val="-4"/>
                <w:sz w:val="24"/>
                <w:szCs w:val="24"/>
                <w:lang w:val="uk-UA"/>
              </w:rPr>
              <w:t xml:space="preserve"> кошті</w:t>
            </w:r>
            <w:proofErr w:type="gramStart"/>
            <w:r w:rsidRPr="00876C1A">
              <w:rPr>
                <w:rFonts w:ascii="Times New Roman" w:hAnsi="Times New Roman" w:cs="Times New Roman"/>
                <w:spacing w:val="-4"/>
                <w:sz w:val="24"/>
                <w:szCs w:val="24"/>
                <w:lang w:val="uk-UA"/>
              </w:rPr>
              <w:t>в</w:t>
            </w:r>
            <w:proofErr w:type="gramEnd"/>
            <w:r w:rsidRPr="00876C1A">
              <w:rPr>
                <w:rFonts w:ascii="Times New Roman" w:hAnsi="Times New Roman" w:cs="Times New Roman"/>
                <w:spacing w:val="-4"/>
                <w:sz w:val="24"/>
                <w:szCs w:val="24"/>
                <w:lang w:val="uk-UA"/>
              </w:rPr>
              <w:t xml:space="preserve">, які пропонується залучити на виконання програми </w:t>
            </w:r>
          </w:p>
        </w:tc>
        <w:tc>
          <w:tcPr>
            <w:tcW w:w="4935" w:type="dxa"/>
            <w:gridSpan w:val="5"/>
            <w:tcBorders>
              <w:bottom w:val="single" w:sz="4" w:space="0" w:color="auto"/>
              <w:right w:val="single" w:sz="4" w:space="0" w:color="auto"/>
            </w:tcBorders>
          </w:tcPr>
          <w:p w:rsidR="00E41B06" w:rsidRPr="00876C1A" w:rsidRDefault="00E41B06" w:rsidP="003A3613">
            <w:pPr>
              <w:pStyle w:val="HTML"/>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Етапи виконання програми</w:t>
            </w:r>
          </w:p>
        </w:tc>
        <w:tc>
          <w:tcPr>
            <w:tcW w:w="1740" w:type="dxa"/>
            <w:vMerge w:val="restart"/>
            <w:tcBorders>
              <w:left w:val="single" w:sz="4" w:space="0" w:color="auto"/>
              <w:bottom w:val="single" w:sz="4" w:space="0" w:color="000000"/>
            </w:tcBorders>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 xml:space="preserve">Усього витрат на виконання програми </w:t>
            </w:r>
          </w:p>
        </w:tc>
      </w:tr>
      <w:tr w:rsidR="00E41B06" w:rsidRPr="00876C1A" w:rsidTr="003A3613">
        <w:trPr>
          <w:trHeight w:val="888"/>
          <w:jc w:val="center"/>
        </w:trPr>
        <w:tc>
          <w:tcPr>
            <w:tcW w:w="2896" w:type="dxa"/>
            <w:vMerge/>
          </w:tcPr>
          <w:p w:rsidR="00E41B06" w:rsidRPr="00876C1A" w:rsidRDefault="00E41B06" w:rsidP="003A3613">
            <w:pPr>
              <w:pStyle w:val="HTML"/>
              <w:jc w:val="center"/>
              <w:rPr>
                <w:rFonts w:ascii="Times New Roman" w:hAnsi="Times New Roman" w:cs="Times New Roman"/>
                <w:spacing w:val="-4"/>
                <w:sz w:val="24"/>
                <w:szCs w:val="24"/>
              </w:rPr>
            </w:pPr>
          </w:p>
        </w:tc>
        <w:tc>
          <w:tcPr>
            <w:tcW w:w="764" w:type="dxa"/>
            <w:tcBorders>
              <w:top w:val="single" w:sz="4" w:space="0" w:color="auto"/>
              <w:right w:val="single" w:sz="4" w:space="0" w:color="auto"/>
            </w:tcBorders>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20</w:t>
            </w:r>
            <w:r>
              <w:rPr>
                <w:rFonts w:ascii="Times New Roman" w:hAnsi="Times New Roman" w:cs="Times New Roman"/>
                <w:spacing w:val="-4"/>
                <w:sz w:val="24"/>
                <w:szCs w:val="24"/>
                <w:lang w:val="uk-UA"/>
              </w:rPr>
              <w:t>19</w:t>
            </w:r>
            <w:r w:rsidRPr="00876C1A">
              <w:rPr>
                <w:rFonts w:ascii="Times New Roman" w:hAnsi="Times New Roman" w:cs="Times New Roman"/>
                <w:spacing w:val="-4"/>
                <w:sz w:val="24"/>
                <w:szCs w:val="24"/>
                <w:lang w:val="uk-UA"/>
              </w:rPr>
              <w:t>рік</w:t>
            </w:r>
          </w:p>
        </w:tc>
        <w:tc>
          <w:tcPr>
            <w:tcW w:w="1430" w:type="dxa"/>
            <w:tcBorders>
              <w:top w:val="single" w:sz="4" w:space="0" w:color="auto"/>
              <w:right w:val="single" w:sz="4" w:space="0" w:color="auto"/>
            </w:tcBorders>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2020рік</w:t>
            </w:r>
          </w:p>
        </w:tc>
        <w:tc>
          <w:tcPr>
            <w:tcW w:w="1379" w:type="dxa"/>
            <w:gridSpan w:val="2"/>
            <w:tcBorders>
              <w:top w:val="single" w:sz="4" w:space="0" w:color="auto"/>
              <w:right w:val="single" w:sz="4" w:space="0" w:color="auto"/>
            </w:tcBorders>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2021 рік</w:t>
            </w:r>
          </w:p>
        </w:tc>
        <w:tc>
          <w:tcPr>
            <w:tcW w:w="1362" w:type="dxa"/>
            <w:tcBorders>
              <w:top w:val="single" w:sz="4" w:space="0" w:color="auto"/>
              <w:right w:val="single" w:sz="4" w:space="0" w:color="auto"/>
            </w:tcBorders>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2022рік</w:t>
            </w:r>
          </w:p>
        </w:tc>
        <w:tc>
          <w:tcPr>
            <w:tcW w:w="1740" w:type="dxa"/>
            <w:vMerge/>
            <w:tcBorders>
              <w:left w:val="single" w:sz="4" w:space="0" w:color="auto"/>
            </w:tcBorders>
          </w:tcPr>
          <w:p w:rsidR="00E41B06" w:rsidRPr="00876C1A" w:rsidRDefault="00E41B06" w:rsidP="003A3613">
            <w:pPr>
              <w:pStyle w:val="HTML"/>
              <w:jc w:val="center"/>
              <w:rPr>
                <w:rFonts w:ascii="Times New Roman" w:hAnsi="Times New Roman" w:cs="Times New Roman"/>
                <w:spacing w:val="-4"/>
                <w:sz w:val="24"/>
                <w:szCs w:val="24"/>
                <w:lang w:val="uk-UA"/>
              </w:rPr>
            </w:pPr>
          </w:p>
        </w:tc>
      </w:tr>
      <w:tr w:rsidR="00E41B06" w:rsidRPr="00876C1A" w:rsidTr="003A3613">
        <w:trPr>
          <w:jc w:val="center"/>
        </w:trPr>
        <w:tc>
          <w:tcPr>
            <w:tcW w:w="2896" w:type="dxa"/>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Обсяг ресурсів,</w:t>
            </w:r>
          </w:p>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в т.ч.</w:t>
            </w:r>
          </w:p>
          <w:p w:rsidR="00E41B06" w:rsidRPr="00876C1A" w:rsidRDefault="00E41B06" w:rsidP="003A3613">
            <w:pPr>
              <w:pStyle w:val="HTML"/>
              <w:jc w:val="center"/>
              <w:rPr>
                <w:rFonts w:ascii="Times New Roman" w:hAnsi="Times New Roman" w:cs="Times New Roman"/>
                <w:b/>
                <w:spacing w:val="-4"/>
                <w:sz w:val="24"/>
                <w:szCs w:val="24"/>
                <w:lang w:val="uk-UA"/>
              </w:rPr>
            </w:pPr>
            <w:r w:rsidRPr="00876C1A">
              <w:rPr>
                <w:rFonts w:ascii="Times New Roman" w:hAnsi="Times New Roman" w:cs="Times New Roman"/>
                <w:spacing w:val="-4"/>
                <w:sz w:val="24"/>
                <w:szCs w:val="24"/>
                <w:lang w:val="uk-UA"/>
              </w:rPr>
              <w:t xml:space="preserve">кредиторська заборгованість усього,у тому числі </w:t>
            </w:r>
          </w:p>
        </w:tc>
        <w:tc>
          <w:tcPr>
            <w:tcW w:w="764" w:type="dxa"/>
            <w:tcBorders>
              <w:right w:val="single" w:sz="4" w:space="0" w:color="auto"/>
            </w:tcBorders>
          </w:tcPr>
          <w:p w:rsidR="00E41B06" w:rsidRPr="00BF5DE2" w:rsidRDefault="00E41B06" w:rsidP="003A3613">
            <w:pPr>
              <w:pStyle w:val="HTML"/>
              <w:rPr>
                <w:rFonts w:ascii="Times New Roman" w:hAnsi="Times New Roman" w:cs="Times New Roman"/>
                <w:spacing w:val="-4"/>
                <w:lang w:val="uk-UA"/>
              </w:rPr>
            </w:pPr>
            <w:r w:rsidRPr="00BF5DE2">
              <w:rPr>
                <w:rFonts w:ascii="Times New Roman" w:hAnsi="Times New Roman" w:cs="Times New Roman"/>
                <w:spacing w:val="-4"/>
                <w:lang w:val="uk-UA"/>
              </w:rPr>
              <w:t>500000</w:t>
            </w:r>
          </w:p>
        </w:tc>
        <w:tc>
          <w:tcPr>
            <w:tcW w:w="1440" w:type="dxa"/>
            <w:gridSpan w:val="2"/>
            <w:tcBorders>
              <w:right w:val="single" w:sz="4" w:space="0" w:color="auto"/>
            </w:tcBorders>
          </w:tcPr>
          <w:p w:rsidR="00E41B06" w:rsidRPr="005732AC" w:rsidRDefault="00E41B06" w:rsidP="003A3613">
            <w:pPr>
              <w:pStyle w:val="HTML"/>
              <w:jc w:val="center"/>
              <w:rPr>
                <w:rFonts w:ascii="Times New Roman" w:hAnsi="Times New Roman" w:cs="Times New Roman"/>
                <w:spacing w:val="-4"/>
                <w:lang w:val="uk-UA"/>
              </w:rPr>
            </w:pPr>
            <w:r w:rsidRPr="005732AC">
              <w:rPr>
                <w:rFonts w:ascii="Times New Roman" w:hAnsi="Times New Roman" w:cs="Times New Roman"/>
                <w:spacing w:val="-4"/>
                <w:lang w:val="uk-UA"/>
              </w:rPr>
              <w:t>710 540</w:t>
            </w:r>
          </w:p>
        </w:tc>
        <w:tc>
          <w:tcPr>
            <w:tcW w:w="1369" w:type="dxa"/>
            <w:tcBorders>
              <w:right w:val="single" w:sz="4" w:space="0" w:color="auto"/>
            </w:tcBorders>
          </w:tcPr>
          <w:p w:rsidR="00E41B06" w:rsidRPr="00BF5DE2" w:rsidRDefault="00E41B06" w:rsidP="003A3613">
            <w:pPr>
              <w:pStyle w:val="HTML"/>
              <w:jc w:val="center"/>
              <w:rPr>
                <w:rFonts w:ascii="Times New Roman" w:hAnsi="Times New Roman" w:cs="Times New Roman"/>
                <w:spacing w:val="-4"/>
                <w:highlight w:val="yellow"/>
                <w:lang w:val="uk-UA"/>
              </w:rPr>
            </w:pPr>
            <w:r w:rsidRPr="005732AC">
              <w:rPr>
                <w:rFonts w:ascii="Times New Roman" w:hAnsi="Times New Roman" w:cs="Times New Roman"/>
                <w:spacing w:val="-4"/>
                <w:lang w:val="uk-UA"/>
              </w:rPr>
              <w:t>752 830</w:t>
            </w:r>
          </w:p>
        </w:tc>
        <w:tc>
          <w:tcPr>
            <w:tcW w:w="1362" w:type="dxa"/>
            <w:tcBorders>
              <w:left w:val="single" w:sz="4" w:space="0" w:color="auto"/>
              <w:right w:val="single" w:sz="4" w:space="0" w:color="auto"/>
            </w:tcBorders>
          </w:tcPr>
          <w:p w:rsidR="00E41B06" w:rsidRPr="00BF5DE2" w:rsidRDefault="00E41B06" w:rsidP="003A3613">
            <w:pPr>
              <w:pStyle w:val="HTML"/>
              <w:jc w:val="center"/>
              <w:rPr>
                <w:rFonts w:ascii="Times New Roman" w:hAnsi="Times New Roman" w:cs="Times New Roman"/>
                <w:spacing w:val="-4"/>
                <w:highlight w:val="yellow"/>
                <w:lang w:val="uk-UA"/>
              </w:rPr>
            </w:pPr>
            <w:r w:rsidRPr="005732AC">
              <w:rPr>
                <w:rFonts w:ascii="Times New Roman" w:hAnsi="Times New Roman" w:cs="Times New Roman"/>
                <w:spacing w:val="-4"/>
                <w:lang w:val="uk-UA"/>
              </w:rPr>
              <w:t>774 560</w:t>
            </w:r>
          </w:p>
        </w:tc>
        <w:tc>
          <w:tcPr>
            <w:tcW w:w="1740" w:type="dxa"/>
          </w:tcPr>
          <w:p w:rsidR="00E41B06" w:rsidRPr="00BF5DE2" w:rsidRDefault="00E41B06" w:rsidP="003A3613">
            <w:pPr>
              <w:pStyle w:val="HTML"/>
              <w:jc w:val="center"/>
              <w:rPr>
                <w:rFonts w:ascii="Times New Roman" w:hAnsi="Times New Roman" w:cs="Times New Roman"/>
                <w:spacing w:val="-4"/>
              </w:rPr>
            </w:pPr>
            <w:r>
              <w:rPr>
                <w:rFonts w:ascii="Times New Roman" w:hAnsi="Times New Roman" w:cs="Times New Roman"/>
                <w:spacing w:val="-4"/>
                <w:lang w:val="uk-UA"/>
              </w:rPr>
              <w:t>2 737 930</w:t>
            </w:r>
          </w:p>
        </w:tc>
      </w:tr>
      <w:tr w:rsidR="00E41B06" w:rsidRPr="00876C1A" w:rsidTr="003A3613">
        <w:trPr>
          <w:jc w:val="center"/>
        </w:trPr>
        <w:tc>
          <w:tcPr>
            <w:tcW w:w="2896" w:type="dxa"/>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державний бюджет</w:t>
            </w:r>
          </w:p>
        </w:tc>
        <w:tc>
          <w:tcPr>
            <w:tcW w:w="764" w:type="dxa"/>
            <w:tcBorders>
              <w:righ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440" w:type="dxa"/>
            <w:gridSpan w:val="2"/>
            <w:tcBorders>
              <w:left w:val="single" w:sz="4" w:space="0" w:color="auto"/>
              <w:righ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369" w:type="dxa"/>
            <w:tcBorders>
              <w:lef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362" w:type="dxa"/>
            <w:tcBorders>
              <w:righ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740" w:type="dxa"/>
          </w:tcPr>
          <w:p w:rsidR="00E41B06" w:rsidRPr="00BF5DE2" w:rsidRDefault="00E41B06" w:rsidP="003A3613">
            <w:pPr>
              <w:pStyle w:val="HTML"/>
              <w:jc w:val="center"/>
              <w:rPr>
                <w:rFonts w:ascii="Times New Roman" w:hAnsi="Times New Roman" w:cs="Times New Roman"/>
                <w:spacing w:val="-4"/>
              </w:rPr>
            </w:pPr>
          </w:p>
        </w:tc>
      </w:tr>
      <w:tr w:rsidR="00E41B06" w:rsidRPr="00876C1A" w:rsidTr="003A3613">
        <w:trPr>
          <w:jc w:val="center"/>
        </w:trPr>
        <w:tc>
          <w:tcPr>
            <w:tcW w:w="2896" w:type="dxa"/>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Бюджет Ніжинської міської ОТГ</w:t>
            </w:r>
          </w:p>
        </w:tc>
        <w:tc>
          <w:tcPr>
            <w:tcW w:w="764" w:type="dxa"/>
            <w:tcBorders>
              <w:right w:val="single" w:sz="4" w:space="0" w:color="auto"/>
            </w:tcBorders>
          </w:tcPr>
          <w:p w:rsidR="00E41B06" w:rsidRPr="00BF5DE2" w:rsidRDefault="00E41B06" w:rsidP="003A3613">
            <w:pPr>
              <w:pStyle w:val="HTML"/>
              <w:jc w:val="center"/>
              <w:rPr>
                <w:rFonts w:ascii="Times New Roman" w:hAnsi="Times New Roman" w:cs="Times New Roman"/>
                <w:spacing w:val="-4"/>
                <w:lang w:val="uk-UA"/>
              </w:rPr>
            </w:pPr>
            <w:r w:rsidRPr="00BF5DE2">
              <w:rPr>
                <w:rFonts w:ascii="Times New Roman" w:hAnsi="Times New Roman" w:cs="Times New Roman"/>
                <w:spacing w:val="-4"/>
                <w:lang w:val="uk-UA"/>
              </w:rPr>
              <w:t>500000</w:t>
            </w:r>
          </w:p>
        </w:tc>
        <w:tc>
          <w:tcPr>
            <w:tcW w:w="1440" w:type="dxa"/>
            <w:gridSpan w:val="2"/>
            <w:tcBorders>
              <w:left w:val="single" w:sz="4" w:space="0" w:color="auto"/>
              <w:right w:val="single" w:sz="4" w:space="0" w:color="auto"/>
            </w:tcBorders>
          </w:tcPr>
          <w:p w:rsidR="00E41B06" w:rsidRPr="00BF5DE2" w:rsidRDefault="00E41B06" w:rsidP="003A3613">
            <w:pPr>
              <w:pStyle w:val="HTML"/>
              <w:jc w:val="center"/>
              <w:rPr>
                <w:rFonts w:ascii="Times New Roman" w:hAnsi="Times New Roman" w:cs="Times New Roman"/>
                <w:spacing w:val="-4"/>
                <w:lang w:val="uk-UA"/>
              </w:rPr>
            </w:pPr>
            <w:r>
              <w:rPr>
                <w:rFonts w:ascii="Times New Roman" w:hAnsi="Times New Roman" w:cs="Times New Roman"/>
                <w:spacing w:val="-4"/>
                <w:lang w:val="uk-UA"/>
              </w:rPr>
              <w:t>710 540</w:t>
            </w:r>
          </w:p>
        </w:tc>
        <w:tc>
          <w:tcPr>
            <w:tcW w:w="1369" w:type="dxa"/>
            <w:tcBorders>
              <w:left w:val="single" w:sz="4" w:space="0" w:color="auto"/>
            </w:tcBorders>
          </w:tcPr>
          <w:p w:rsidR="00E41B06" w:rsidRPr="00BF5DE2" w:rsidRDefault="00E41B06" w:rsidP="003A3613">
            <w:pPr>
              <w:pStyle w:val="HTML"/>
              <w:jc w:val="center"/>
              <w:rPr>
                <w:rFonts w:ascii="Times New Roman" w:hAnsi="Times New Roman" w:cs="Times New Roman"/>
                <w:spacing w:val="-4"/>
                <w:lang w:val="uk-UA"/>
              </w:rPr>
            </w:pPr>
            <w:r>
              <w:rPr>
                <w:rFonts w:ascii="Times New Roman" w:hAnsi="Times New Roman" w:cs="Times New Roman"/>
                <w:spacing w:val="-4"/>
                <w:lang w:val="uk-UA"/>
              </w:rPr>
              <w:t>752 830</w:t>
            </w:r>
          </w:p>
        </w:tc>
        <w:tc>
          <w:tcPr>
            <w:tcW w:w="1362" w:type="dxa"/>
            <w:tcBorders>
              <w:right w:val="single" w:sz="4" w:space="0" w:color="auto"/>
            </w:tcBorders>
          </w:tcPr>
          <w:p w:rsidR="00E41B06" w:rsidRPr="00BF5DE2" w:rsidRDefault="00E41B06" w:rsidP="003A3613">
            <w:pPr>
              <w:pStyle w:val="HTML"/>
              <w:jc w:val="center"/>
              <w:rPr>
                <w:rFonts w:ascii="Times New Roman" w:hAnsi="Times New Roman" w:cs="Times New Roman"/>
                <w:spacing w:val="-4"/>
                <w:lang w:val="uk-UA"/>
              </w:rPr>
            </w:pPr>
            <w:r>
              <w:rPr>
                <w:rFonts w:ascii="Times New Roman" w:hAnsi="Times New Roman" w:cs="Times New Roman"/>
                <w:spacing w:val="-4"/>
                <w:lang w:val="uk-UA"/>
              </w:rPr>
              <w:t>774 560</w:t>
            </w:r>
          </w:p>
        </w:tc>
        <w:tc>
          <w:tcPr>
            <w:tcW w:w="1740" w:type="dxa"/>
          </w:tcPr>
          <w:p w:rsidR="00E41B06" w:rsidRPr="00BF5DE2" w:rsidRDefault="00E41B06" w:rsidP="003A3613">
            <w:pPr>
              <w:pStyle w:val="HTML"/>
              <w:jc w:val="center"/>
              <w:rPr>
                <w:rFonts w:ascii="Times New Roman" w:hAnsi="Times New Roman" w:cs="Times New Roman"/>
                <w:spacing w:val="-4"/>
                <w:lang w:val="uk-UA"/>
              </w:rPr>
            </w:pPr>
            <w:r>
              <w:rPr>
                <w:rFonts w:ascii="Times New Roman" w:hAnsi="Times New Roman" w:cs="Times New Roman"/>
                <w:spacing w:val="-4"/>
                <w:lang w:val="uk-UA"/>
              </w:rPr>
              <w:t>2 737 930</w:t>
            </w:r>
          </w:p>
        </w:tc>
      </w:tr>
      <w:tr w:rsidR="00E41B06" w:rsidRPr="00876C1A" w:rsidTr="003A3613">
        <w:trPr>
          <w:jc w:val="center"/>
        </w:trPr>
        <w:tc>
          <w:tcPr>
            <w:tcW w:w="2896" w:type="dxa"/>
          </w:tcPr>
          <w:p w:rsidR="00E41B06" w:rsidRPr="00876C1A" w:rsidRDefault="00E41B06" w:rsidP="003A3613">
            <w:pPr>
              <w:pStyle w:val="HTML"/>
              <w:jc w:val="center"/>
              <w:rPr>
                <w:rFonts w:ascii="Times New Roman" w:hAnsi="Times New Roman" w:cs="Times New Roman"/>
                <w:spacing w:val="-4"/>
                <w:sz w:val="24"/>
                <w:szCs w:val="24"/>
                <w:lang w:val="uk-UA"/>
              </w:rPr>
            </w:pPr>
            <w:r w:rsidRPr="00876C1A">
              <w:rPr>
                <w:rFonts w:ascii="Times New Roman" w:hAnsi="Times New Roman" w:cs="Times New Roman"/>
                <w:spacing w:val="-4"/>
                <w:sz w:val="24"/>
                <w:szCs w:val="24"/>
                <w:lang w:val="uk-UA"/>
              </w:rPr>
              <w:t xml:space="preserve">кошти не бюджетних джерел </w:t>
            </w:r>
          </w:p>
        </w:tc>
        <w:tc>
          <w:tcPr>
            <w:tcW w:w="764" w:type="dxa"/>
            <w:tcBorders>
              <w:righ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440" w:type="dxa"/>
            <w:gridSpan w:val="2"/>
            <w:tcBorders>
              <w:left w:val="single" w:sz="4" w:space="0" w:color="auto"/>
              <w:righ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369" w:type="dxa"/>
            <w:tcBorders>
              <w:lef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362" w:type="dxa"/>
            <w:tcBorders>
              <w:right w:val="single" w:sz="4" w:space="0" w:color="auto"/>
            </w:tcBorders>
          </w:tcPr>
          <w:p w:rsidR="00E41B06" w:rsidRPr="00BF5DE2" w:rsidRDefault="00E41B06" w:rsidP="003A3613">
            <w:pPr>
              <w:pStyle w:val="HTML"/>
              <w:jc w:val="center"/>
              <w:rPr>
                <w:rFonts w:ascii="Times New Roman" w:hAnsi="Times New Roman" w:cs="Times New Roman"/>
                <w:spacing w:val="-4"/>
              </w:rPr>
            </w:pPr>
          </w:p>
        </w:tc>
        <w:tc>
          <w:tcPr>
            <w:tcW w:w="1740" w:type="dxa"/>
          </w:tcPr>
          <w:p w:rsidR="00E41B06" w:rsidRPr="00BF5DE2" w:rsidRDefault="00E41B06" w:rsidP="003A3613">
            <w:pPr>
              <w:pStyle w:val="HTML"/>
              <w:jc w:val="center"/>
              <w:rPr>
                <w:rFonts w:ascii="Times New Roman" w:hAnsi="Times New Roman" w:cs="Times New Roman"/>
                <w:spacing w:val="-4"/>
              </w:rPr>
            </w:pPr>
          </w:p>
        </w:tc>
      </w:tr>
    </w:tbl>
    <w:p w:rsidR="00E41B06" w:rsidRPr="00876C1A" w:rsidRDefault="00E41B06" w:rsidP="00E41B06">
      <w:pPr>
        <w:pStyle w:val="HTML"/>
        <w:ind w:firstLine="540"/>
        <w:jc w:val="center"/>
        <w:rPr>
          <w:rFonts w:ascii="Times New Roman" w:hAnsi="Times New Roman" w:cs="Times New Roman"/>
          <w:b/>
          <w:spacing w:val="-4"/>
          <w:sz w:val="24"/>
          <w:szCs w:val="24"/>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Default="00E41B06" w:rsidP="00E41B06">
      <w:pPr>
        <w:spacing w:after="0" w:line="240" w:lineRule="auto"/>
        <w:rPr>
          <w:rFonts w:ascii="Times New Roman" w:eastAsia="Times New Roman" w:hAnsi="Times New Roman" w:cs="Times New Roman"/>
          <w:sz w:val="24"/>
          <w:szCs w:val="24"/>
          <w:lang w:val="uk-UA"/>
        </w:rPr>
      </w:pPr>
    </w:p>
    <w:p w:rsidR="00E41B06" w:rsidRPr="00876C1A" w:rsidRDefault="00E41B06" w:rsidP="00E41B06">
      <w:pPr>
        <w:pStyle w:val="HTML"/>
        <w:jc w:val="right"/>
        <w:rPr>
          <w:rFonts w:ascii="Times New Roman" w:hAnsi="Times New Roman" w:cs="Times New Roman"/>
          <w:b/>
          <w:spacing w:val="-4"/>
          <w:sz w:val="24"/>
          <w:szCs w:val="24"/>
          <w:lang w:val="uk-UA"/>
        </w:rPr>
      </w:pPr>
      <w:r w:rsidRPr="00876C1A">
        <w:rPr>
          <w:rFonts w:ascii="Times New Roman" w:hAnsi="Times New Roman" w:cs="Times New Roman"/>
          <w:b/>
          <w:spacing w:val="-4"/>
          <w:sz w:val="24"/>
          <w:szCs w:val="24"/>
          <w:lang w:val="uk-UA"/>
        </w:rPr>
        <w:t>ДОДАТОК №</w:t>
      </w:r>
      <w:r>
        <w:rPr>
          <w:rFonts w:ascii="Times New Roman" w:hAnsi="Times New Roman" w:cs="Times New Roman"/>
          <w:b/>
          <w:spacing w:val="-4"/>
          <w:sz w:val="24"/>
          <w:szCs w:val="24"/>
          <w:lang w:val="uk-UA"/>
        </w:rPr>
        <w:t>2</w:t>
      </w:r>
    </w:p>
    <w:p w:rsidR="00E41B06" w:rsidRPr="0049517B" w:rsidRDefault="00E41B06" w:rsidP="00E41B06">
      <w:pPr>
        <w:spacing w:after="0" w:line="240" w:lineRule="auto"/>
        <w:ind w:firstLine="91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До м</w:t>
      </w:r>
      <w:r w:rsidRPr="0049517B">
        <w:rPr>
          <w:rFonts w:ascii="Times New Roman" w:hAnsi="Times New Roman" w:cs="Times New Roman"/>
          <w:sz w:val="24"/>
          <w:szCs w:val="24"/>
          <w:lang w:val="uk-UA"/>
        </w:rPr>
        <w:t xml:space="preserve">іської  програми </w:t>
      </w:r>
      <w:proofErr w:type="spellStart"/>
      <w:r w:rsidRPr="0049517B">
        <w:rPr>
          <w:rFonts w:ascii="Times New Roman" w:eastAsia="Times New Roman" w:hAnsi="Times New Roman" w:cs="Times New Roman"/>
          <w:bCs/>
          <w:sz w:val="24"/>
          <w:szCs w:val="24"/>
        </w:rPr>
        <w:t>утримання</w:t>
      </w:r>
      <w:proofErr w:type="spellEnd"/>
    </w:p>
    <w:p w:rsidR="00E41B06" w:rsidRPr="0049517B" w:rsidRDefault="00E41B06" w:rsidP="00E41B06">
      <w:pPr>
        <w:spacing w:after="0" w:line="240" w:lineRule="auto"/>
        <w:ind w:firstLine="919"/>
        <w:jc w:val="right"/>
        <w:rPr>
          <w:rFonts w:ascii="Times New Roman" w:hAnsi="Times New Roman" w:cs="Times New Roman"/>
          <w:sz w:val="24"/>
          <w:szCs w:val="24"/>
          <w:lang w:val="uk-UA"/>
        </w:rPr>
      </w:pPr>
      <w:r w:rsidRPr="0049517B">
        <w:rPr>
          <w:rFonts w:ascii="Times New Roman" w:eastAsia="Times New Roman" w:hAnsi="Times New Roman" w:cs="Times New Roman"/>
          <w:bCs/>
          <w:sz w:val="24"/>
          <w:szCs w:val="24"/>
        </w:rPr>
        <w:t xml:space="preserve">та </w:t>
      </w:r>
      <w:proofErr w:type="spellStart"/>
      <w:r w:rsidRPr="0049517B">
        <w:rPr>
          <w:rFonts w:ascii="Times New Roman" w:eastAsia="Times New Roman" w:hAnsi="Times New Roman" w:cs="Times New Roman"/>
          <w:bCs/>
          <w:sz w:val="24"/>
          <w:szCs w:val="24"/>
        </w:rPr>
        <w:t>забезпеченнядіяльності</w:t>
      </w:r>
      <w:r w:rsidRPr="0049517B">
        <w:rPr>
          <w:rFonts w:ascii="Times New Roman" w:hAnsi="Times New Roman" w:cs="Times New Roman"/>
          <w:sz w:val="24"/>
          <w:szCs w:val="24"/>
          <w:lang w:val="uk-UA"/>
        </w:rPr>
        <w:t>КЗ</w:t>
      </w:r>
      <w:proofErr w:type="spellEnd"/>
      <w:r w:rsidRPr="0049517B">
        <w:rPr>
          <w:rFonts w:ascii="Times New Roman" w:hAnsi="Times New Roman" w:cs="Times New Roman"/>
          <w:sz w:val="24"/>
          <w:szCs w:val="24"/>
          <w:lang w:val="uk-UA"/>
        </w:rPr>
        <w:t xml:space="preserve">  Ніжинський</w:t>
      </w:r>
    </w:p>
    <w:p w:rsidR="00E41B06" w:rsidRDefault="00E41B06" w:rsidP="00E41B06">
      <w:pPr>
        <w:spacing w:after="0" w:line="240" w:lineRule="auto"/>
        <w:ind w:firstLine="919"/>
        <w:jc w:val="right"/>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міський </w:t>
      </w:r>
      <w:proofErr w:type="spellStart"/>
      <w:r w:rsidRPr="0049517B">
        <w:rPr>
          <w:rFonts w:ascii="Times New Roman" w:hAnsi="Times New Roman" w:cs="Times New Roman"/>
          <w:sz w:val="24"/>
          <w:szCs w:val="24"/>
          <w:lang w:val="uk-UA"/>
        </w:rPr>
        <w:t>молодіжнийцентр</w:t>
      </w:r>
      <w:proofErr w:type="spellEnd"/>
      <w:r w:rsidRPr="0049517B">
        <w:rPr>
          <w:rFonts w:ascii="Times New Roman" w:hAnsi="Times New Roman" w:cs="Times New Roman"/>
          <w:sz w:val="24"/>
          <w:szCs w:val="24"/>
          <w:lang w:val="uk-UA"/>
        </w:rPr>
        <w:t xml:space="preserve"> Ніжинської</w:t>
      </w:r>
    </w:p>
    <w:p w:rsidR="00E41B06" w:rsidRPr="00876C1A" w:rsidRDefault="00E41B06" w:rsidP="00E41B06">
      <w:pPr>
        <w:pStyle w:val="HTML"/>
        <w:jc w:val="right"/>
        <w:rPr>
          <w:rFonts w:ascii="Times New Roman" w:hAnsi="Times New Roman" w:cs="Times New Roman"/>
          <w:b/>
          <w:spacing w:val="-4"/>
          <w:sz w:val="24"/>
          <w:szCs w:val="24"/>
          <w:lang w:val="uk-UA"/>
        </w:rPr>
      </w:pPr>
      <w:r w:rsidRPr="0049517B">
        <w:rPr>
          <w:rFonts w:ascii="Times New Roman" w:hAnsi="Times New Roman" w:cs="Times New Roman"/>
          <w:sz w:val="24"/>
          <w:szCs w:val="24"/>
          <w:lang w:val="uk-UA"/>
        </w:rPr>
        <w:t xml:space="preserve"> міської ради на 20</w:t>
      </w:r>
      <w:r>
        <w:rPr>
          <w:rFonts w:ascii="Times New Roman" w:hAnsi="Times New Roman" w:cs="Times New Roman"/>
          <w:sz w:val="24"/>
          <w:szCs w:val="24"/>
          <w:lang w:val="uk-UA"/>
        </w:rPr>
        <w:t>19</w:t>
      </w:r>
      <w:r w:rsidRPr="0049517B">
        <w:rPr>
          <w:rFonts w:ascii="Times New Roman" w:hAnsi="Times New Roman" w:cs="Times New Roman"/>
          <w:sz w:val="24"/>
          <w:szCs w:val="24"/>
          <w:lang w:val="uk-UA"/>
        </w:rPr>
        <w:t>-2022роки</w:t>
      </w:r>
    </w:p>
    <w:p w:rsidR="00E41B06" w:rsidRDefault="00E41B06" w:rsidP="00E41B06">
      <w:pPr>
        <w:pStyle w:val="HTML"/>
        <w:jc w:val="right"/>
        <w:rPr>
          <w:rFonts w:ascii="Times New Roman" w:hAnsi="Times New Roman" w:cs="Times New Roman"/>
          <w:b/>
          <w:spacing w:val="-4"/>
          <w:sz w:val="24"/>
          <w:szCs w:val="24"/>
          <w:lang w:val="uk-UA"/>
        </w:rPr>
      </w:pPr>
    </w:p>
    <w:p w:rsidR="00E41B06" w:rsidRPr="00F35438" w:rsidRDefault="00E41B06" w:rsidP="00E41B06">
      <w:pPr>
        <w:spacing w:after="0" w:line="240" w:lineRule="auto"/>
        <w:ind w:firstLine="919"/>
        <w:jc w:val="center"/>
        <w:rPr>
          <w:rFonts w:ascii="Times New Roman" w:hAnsi="Times New Roman" w:cs="Times New Roman"/>
          <w:b/>
          <w:spacing w:val="-4"/>
          <w:sz w:val="24"/>
          <w:szCs w:val="24"/>
          <w:lang w:val="uk-UA"/>
        </w:rPr>
      </w:pPr>
      <w:r>
        <w:rPr>
          <w:rFonts w:ascii="Times New Roman" w:eastAsia="Times New Roman" w:hAnsi="Times New Roman" w:cs="Times New Roman"/>
          <w:b/>
          <w:bCs/>
          <w:sz w:val="24"/>
          <w:szCs w:val="24"/>
          <w:lang w:val="uk-UA"/>
        </w:rPr>
        <w:t>Видатки на у</w:t>
      </w:r>
      <w:r w:rsidRPr="00F35438">
        <w:rPr>
          <w:rFonts w:ascii="Times New Roman" w:eastAsia="Times New Roman" w:hAnsi="Times New Roman" w:cs="Times New Roman"/>
          <w:b/>
          <w:bCs/>
          <w:sz w:val="24"/>
          <w:szCs w:val="24"/>
          <w:lang w:val="uk-UA"/>
        </w:rPr>
        <w:t>тримання та забезпечення діяльності</w:t>
      </w:r>
      <w:r w:rsidRPr="00F35438">
        <w:rPr>
          <w:rFonts w:ascii="Times New Roman" w:hAnsi="Times New Roman" w:cs="Times New Roman"/>
          <w:b/>
          <w:sz w:val="24"/>
          <w:szCs w:val="24"/>
          <w:lang w:val="uk-UA"/>
        </w:rPr>
        <w:t xml:space="preserve">  </w:t>
      </w:r>
      <w:proofErr w:type="spellStart"/>
      <w:r w:rsidRPr="00F35438">
        <w:rPr>
          <w:rFonts w:ascii="Times New Roman" w:hAnsi="Times New Roman" w:cs="Times New Roman"/>
          <w:b/>
          <w:sz w:val="24"/>
          <w:szCs w:val="24"/>
          <w:lang w:val="uk-UA"/>
        </w:rPr>
        <w:t>КЗ</w:t>
      </w:r>
      <w:proofErr w:type="spellEnd"/>
      <w:r w:rsidRPr="00F35438">
        <w:rPr>
          <w:rFonts w:ascii="Times New Roman" w:hAnsi="Times New Roman" w:cs="Times New Roman"/>
          <w:b/>
          <w:sz w:val="24"/>
          <w:szCs w:val="24"/>
          <w:lang w:val="uk-UA"/>
        </w:rPr>
        <w:t xml:space="preserve">  </w:t>
      </w:r>
      <w:proofErr w:type="spellStart"/>
      <w:r w:rsidRPr="00F35438">
        <w:rPr>
          <w:rFonts w:ascii="Times New Roman" w:hAnsi="Times New Roman" w:cs="Times New Roman"/>
          <w:b/>
          <w:sz w:val="24"/>
          <w:szCs w:val="24"/>
          <w:lang w:val="uk-UA"/>
        </w:rPr>
        <w:t>Ніжинськийміський</w:t>
      </w:r>
      <w:proofErr w:type="spellEnd"/>
      <w:r w:rsidRPr="00F35438">
        <w:rPr>
          <w:rFonts w:ascii="Times New Roman" w:hAnsi="Times New Roman" w:cs="Times New Roman"/>
          <w:b/>
          <w:sz w:val="24"/>
          <w:szCs w:val="24"/>
          <w:lang w:val="uk-UA"/>
        </w:rPr>
        <w:t xml:space="preserve"> молодіжний центр Ніжинської  міської ради</w:t>
      </w:r>
    </w:p>
    <w:p w:rsidR="00E41B06" w:rsidRDefault="00E41B06" w:rsidP="00E41B06">
      <w:pPr>
        <w:pStyle w:val="HTML"/>
        <w:jc w:val="right"/>
        <w:rPr>
          <w:rFonts w:ascii="Times New Roman" w:hAnsi="Times New Roman" w:cs="Times New Roman"/>
          <w:b/>
          <w:spacing w:val="-4"/>
          <w:sz w:val="24"/>
          <w:szCs w:val="24"/>
          <w:lang w:val="uk-UA"/>
        </w:rPr>
      </w:pPr>
    </w:p>
    <w:p w:rsidR="00E41B06" w:rsidRDefault="00E41B06" w:rsidP="00E41B06">
      <w:pPr>
        <w:pStyle w:val="HTML"/>
        <w:jc w:val="right"/>
        <w:rPr>
          <w:rFonts w:ascii="Times New Roman" w:hAnsi="Times New Roman" w:cs="Times New Roman"/>
          <w:b/>
          <w:spacing w:val="-4"/>
          <w:sz w:val="24"/>
          <w:szCs w:val="24"/>
          <w:lang w:val="uk-UA"/>
        </w:rPr>
      </w:pPr>
    </w:p>
    <w:tbl>
      <w:tblPr>
        <w:tblW w:w="11560" w:type="dxa"/>
        <w:tblInd w:w="-1525" w:type="dxa"/>
        <w:tblLook w:val="04A0"/>
      </w:tblPr>
      <w:tblGrid>
        <w:gridCol w:w="4354"/>
        <w:gridCol w:w="1469"/>
        <w:gridCol w:w="1469"/>
        <w:gridCol w:w="1469"/>
        <w:gridCol w:w="1469"/>
        <w:gridCol w:w="1330"/>
      </w:tblGrid>
      <w:tr w:rsidR="00E41B06" w:rsidRPr="009735E4" w:rsidTr="003A3613">
        <w:trPr>
          <w:trHeight w:val="312"/>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sz w:val="24"/>
                <w:szCs w:val="24"/>
              </w:rPr>
            </w:pPr>
            <w:proofErr w:type="spellStart"/>
            <w:r w:rsidRPr="009735E4">
              <w:rPr>
                <w:rFonts w:ascii="Times New Roman" w:eastAsia="Times New Roman" w:hAnsi="Times New Roman" w:cs="Times New Roman"/>
                <w:sz w:val="24"/>
                <w:szCs w:val="24"/>
              </w:rPr>
              <w:t>Найменуваннявидатків</w:t>
            </w:r>
            <w:proofErr w:type="spellEnd"/>
          </w:p>
        </w:tc>
        <w:tc>
          <w:tcPr>
            <w:tcW w:w="1540" w:type="dxa"/>
            <w:tcBorders>
              <w:top w:val="single" w:sz="4" w:space="0" w:color="auto"/>
              <w:left w:val="nil"/>
              <w:bottom w:val="single" w:sz="4" w:space="0" w:color="auto"/>
              <w:right w:val="nil"/>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sz w:val="24"/>
                <w:szCs w:val="24"/>
              </w:rPr>
            </w:pPr>
            <w:r w:rsidRPr="009735E4">
              <w:rPr>
                <w:rFonts w:ascii="Times New Roman" w:eastAsia="Times New Roman" w:hAnsi="Times New Roman" w:cs="Times New Roman"/>
                <w:sz w:val="24"/>
                <w:szCs w:val="24"/>
              </w:rPr>
              <w:t>2019р.</w:t>
            </w:r>
          </w:p>
        </w:tc>
        <w:tc>
          <w:tcPr>
            <w:tcW w:w="1540" w:type="dxa"/>
            <w:tcBorders>
              <w:top w:val="single" w:sz="4" w:space="0" w:color="auto"/>
              <w:left w:val="nil"/>
              <w:bottom w:val="single" w:sz="4" w:space="0" w:color="auto"/>
              <w:right w:val="nil"/>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2020р.</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2021р.</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2022р.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jc w:val="center"/>
              <w:rPr>
                <w:rFonts w:ascii="Times New Roman" w:eastAsia="Times New Roman" w:hAnsi="Times New Roman" w:cs="Times New Roman"/>
                <w:color w:val="000000"/>
              </w:rPr>
            </w:pPr>
            <w:r w:rsidRPr="009735E4">
              <w:rPr>
                <w:rFonts w:ascii="Times New Roman" w:eastAsia="Times New Roman" w:hAnsi="Times New Roman" w:cs="Times New Roman"/>
                <w:color w:val="000000"/>
              </w:rPr>
              <w:t>ВСЬОГО</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proofErr w:type="spellStart"/>
            <w:r w:rsidRPr="009735E4">
              <w:rPr>
                <w:rFonts w:ascii="Times New Roman" w:eastAsia="Times New Roman" w:hAnsi="Times New Roman" w:cs="Times New Roman"/>
                <w:color w:val="000000"/>
                <w:sz w:val="24"/>
                <w:szCs w:val="24"/>
              </w:rPr>
              <w:t>Заробітна</w:t>
            </w:r>
            <w:proofErr w:type="spellEnd"/>
            <w:r w:rsidRPr="009735E4">
              <w:rPr>
                <w:rFonts w:ascii="Times New Roman" w:eastAsia="Times New Roman" w:hAnsi="Times New Roman" w:cs="Times New Roman"/>
                <w:color w:val="000000"/>
                <w:sz w:val="24"/>
                <w:szCs w:val="24"/>
              </w:rPr>
              <w:t xml:space="preserve"> плата</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jc w:val="right"/>
              <w:rPr>
                <w:rFonts w:ascii="Times New Roman" w:eastAsia="Times New Roman" w:hAnsi="Times New Roman" w:cs="Times New Roman"/>
                <w:sz w:val="20"/>
                <w:szCs w:val="20"/>
              </w:rPr>
            </w:pPr>
            <w:r w:rsidRPr="000B533E">
              <w:rPr>
                <w:rFonts w:ascii="Times New Roman" w:eastAsia="Times New Roman" w:hAnsi="Times New Roman" w:cs="Times New Roman"/>
                <w:sz w:val="20"/>
                <w:szCs w:val="20"/>
              </w:rPr>
              <w:t xml:space="preserve">        226 400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378 740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401 210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424 160   </w:t>
            </w:r>
          </w:p>
        </w:tc>
        <w:tc>
          <w:tcPr>
            <w:tcW w:w="136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1 430 510   </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proofErr w:type="spellStart"/>
            <w:r w:rsidRPr="009735E4">
              <w:rPr>
                <w:rFonts w:ascii="Times New Roman" w:eastAsia="Times New Roman" w:hAnsi="Times New Roman" w:cs="Times New Roman"/>
                <w:color w:val="000000"/>
                <w:sz w:val="24"/>
                <w:szCs w:val="24"/>
              </w:rPr>
              <w:t>Нарахування</w:t>
            </w:r>
            <w:proofErr w:type="spellEnd"/>
            <w:r w:rsidRPr="009735E4">
              <w:rPr>
                <w:rFonts w:ascii="Times New Roman" w:eastAsia="Times New Roman" w:hAnsi="Times New Roman" w:cs="Times New Roman"/>
                <w:color w:val="000000"/>
                <w:sz w:val="24"/>
                <w:szCs w:val="24"/>
              </w:rPr>
              <w:t xml:space="preserve"> на оплату </w:t>
            </w:r>
            <w:proofErr w:type="spellStart"/>
            <w:r w:rsidRPr="009735E4">
              <w:rPr>
                <w:rFonts w:ascii="Times New Roman" w:eastAsia="Times New Roman" w:hAnsi="Times New Roman" w:cs="Times New Roman"/>
                <w:color w:val="000000"/>
                <w:sz w:val="24"/>
                <w:szCs w:val="24"/>
              </w:rPr>
              <w:t>праці</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jc w:val="right"/>
              <w:rPr>
                <w:rFonts w:ascii="Times New Roman" w:eastAsia="Times New Roman" w:hAnsi="Times New Roman" w:cs="Times New Roman"/>
                <w:sz w:val="20"/>
                <w:szCs w:val="20"/>
              </w:rPr>
            </w:pPr>
            <w:r w:rsidRPr="000B533E">
              <w:rPr>
                <w:rFonts w:ascii="Times New Roman" w:eastAsia="Times New Roman" w:hAnsi="Times New Roman" w:cs="Times New Roman"/>
                <w:sz w:val="20"/>
                <w:szCs w:val="20"/>
              </w:rPr>
              <w:t xml:space="preserve">          61 000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83 330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88 270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93 310   </w:t>
            </w:r>
          </w:p>
        </w:tc>
        <w:tc>
          <w:tcPr>
            <w:tcW w:w="136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325 910   </w:t>
            </w:r>
          </w:p>
        </w:tc>
      </w:tr>
      <w:tr w:rsidR="00E41B06" w:rsidRPr="009735E4" w:rsidTr="003A3613">
        <w:trPr>
          <w:trHeight w:val="72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proofErr w:type="spellStart"/>
            <w:r w:rsidRPr="009735E4">
              <w:rPr>
                <w:rFonts w:ascii="Times New Roman" w:eastAsia="Times New Roman" w:hAnsi="Times New Roman" w:cs="Times New Roman"/>
                <w:color w:val="000000"/>
                <w:sz w:val="24"/>
                <w:szCs w:val="24"/>
              </w:rPr>
              <w:t>Предмети</w:t>
            </w:r>
            <w:proofErr w:type="spellEnd"/>
            <w:r w:rsidRPr="009735E4">
              <w:rPr>
                <w:rFonts w:ascii="Times New Roman" w:eastAsia="Times New Roman" w:hAnsi="Times New Roman" w:cs="Times New Roman"/>
                <w:color w:val="000000"/>
                <w:sz w:val="24"/>
                <w:szCs w:val="24"/>
              </w:rPr>
              <w:t xml:space="preserve">, </w:t>
            </w:r>
            <w:proofErr w:type="spellStart"/>
            <w:proofErr w:type="gramStart"/>
            <w:r w:rsidRPr="009735E4">
              <w:rPr>
                <w:rFonts w:ascii="Times New Roman" w:eastAsia="Times New Roman" w:hAnsi="Times New Roman" w:cs="Times New Roman"/>
                <w:color w:val="000000"/>
                <w:sz w:val="24"/>
                <w:szCs w:val="24"/>
              </w:rPr>
              <w:t>матер</w:t>
            </w:r>
            <w:proofErr w:type="gramEnd"/>
            <w:r w:rsidRPr="009735E4">
              <w:rPr>
                <w:rFonts w:ascii="Times New Roman" w:eastAsia="Times New Roman" w:hAnsi="Times New Roman" w:cs="Times New Roman"/>
                <w:color w:val="000000"/>
                <w:sz w:val="24"/>
                <w:szCs w:val="24"/>
              </w:rPr>
              <w:t>іали</w:t>
            </w:r>
            <w:proofErr w:type="spellEnd"/>
            <w:r w:rsidRPr="009735E4">
              <w:rPr>
                <w:rFonts w:ascii="Times New Roman" w:eastAsia="Times New Roman" w:hAnsi="Times New Roman" w:cs="Times New Roman"/>
                <w:color w:val="000000"/>
                <w:sz w:val="24"/>
                <w:szCs w:val="24"/>
              </w:rPr>
              <w:t xml:space="preserve">, </w:t>
            </w:r>
            <w:proofErr w:type="spellStart"/>
            <w:r w:rsidRPr="009735E4">
              <w:rPr>
                <w:rFonts w:ascii="Times New Roman" w:eastAsia="Times New Roman" w:hAnsi="Times New Roman" w:cs="Times New Roman"/>
                <w:color w:val="000000"/>
                <w:sz w:val="24"/>
                <w:szCs w:val="24"/>
              </w:rPr>
              <w:t>обладнання</w:t>
            </w:r>
            <w:proofErr w:type="spellEnd"/>
            <w:r w:rsidRPr="009735E4">
              <w:rPr>
                <w:rFonts w:ascii="Times New Roman" w:eastAsia="Times New Roman" w:hAnsi="Times New Roman" w:cs="Times New Roman"/>
                <w:color w:val="000000"/>
                <w:sz w:val="24"/>
                <w:szCs w:val="24"/>
              </w:rPr>
              <w:t xml:space="preserve"> та </w:t>
            </w:r>
            <w:proofErr w:type="spellStart"/>
            <w:r w:rsidRPr="009735E4">
              <w:rPr>
                <w:rFonts w:ascii="Times New Roman" w:eastAsia="Times New Roman" w:hAnsi="Times New Roman" w:cs="Times New Roman"/>
                <w:color w:val="000000"/>
                <w:sz w:val="24"/>
                <w:szCs w:val="24"/>
              </w:rPr>
              <w:t>інвентар</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jc w:val="right"/>
              <w:rPr>
                <w:rFonts w:ascii="Times New Roman" w:eastAsia="Times New Roman" w:hAnsi="Times New Roman" w:cs="Times New Roman"/>
                <w:sz w:val="20"/>
                <w:szCs w:val="20"/>
              </w:rPr>
            </w:pPr>
            <w:r w:rsidRPr="000B533E">
              <w:rPr>
                <w:rFonts w:ascii="Times New Roman" w:eastAsia="Times New Roman" w:hAnsi="Times New Roman" w:cs="Times New Roman"/>
                <w:sz w:val="20"/>
                <w:szCs w:val="20"/>
              </w:rPr>
              <w:t xml:space="preserve">          9</w:t>
            </w:r>
            <w:r w:rsidRPr="000B533E">
              <w:rPr>
                <w:rFonts w:ascii="Times New Roman" w:eastAsia="Times New Roman" w:hAnsi="Times New Roman" w:cs="Times New Roman"/>
                <w:sz w:val="20"/>
                <w:szCs w:val="20"/>
                <w:lang w:val="uk-UA"/>
              </w:rPr>
              <w:t>5</w:t>
            </w:r>
            <w:r w:rsidRPr="000B533E">
              <w:rPr>
                <w:rFonts w:ascii="Times New Roman" w:eastAsia="Times New Roman" w:hAnsi="Times New Roman" w:cs="Times New Roman"/>
                <w:sz w:val="20"/>
                <w:szCs w:val="20"/>
              </w:rPr>
              <w:t xml:space="preserve"> 194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81 690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78 050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48 790   </w:t>
            </w:r>
          </w:p>
        </w:tc>
        <w:tc>
          <w:tcPr>
            <w:tcW w:w="136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305 724   </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Оплата </w:t>
            </w:r>
            <w:proofErr w:type="spellStart"/>
            <w:r w:rsidRPr="009735E4">
              <w:rPr>
                <w:rFonts w:ascii="Times New Roman" w:eastAsia="Times New Roman" w:hAnsi="Times New Roman" w:cs="Times New Roman"/>
                <w:color w:val="000000"/>
                <w:sz w:val="24"/>
                <w:szCs w:val="24"/>
              </w:rPr>
              <w:t>послуг</w:t>
            </w:r>
            <w:proofErr w:type="spellEnd"/>
            <w:r w:rsidRPr="009735E4">
              <w:rPr>
                <w:rFonts w:ascii="Times New Roman" w:eastAsia="Times New Roman" w:hAnsi="Times New Roman" w:cs="Times New Roman"/>
                <w:color w:val="000000"/>
                <w:sz w:val="24"/>
                <w:szCs w:val="24"/>
              </w:rPr>
              <w:t xml:space="preserve"> (</w:t>
            </w:r>
            <w:proofErr w:type="spellStart"/>
            <w:r w:rsidRPr="009735E4">
              <w:rPr>
                <w:rFonts w:ascii="Times New Roman" w:eastAsia="Times New Roman" w:hAnsi="Times New Roman" w:cs="Times New Roman"/>
                <w:color w:val="000000"/>
                <w:sz w:val="24"/>
                <w:szCs w:val="24"/>
              </w:rPr>
              <w:t>крімкомунальних</w:t>
            </w:r>
            <w:proofErr w:type="spellEnd"/>
            <w:r w:rsidRPr="009735E4">
              <w:rPr>
                <w:rFonts w:ascii="Times New Roman" w:eastAsia="Times New Roman" w:hAnsi="Times New Roman" w:cs="Times New Roman"/>
                <w:color w:val="000000"/>
                <w:sz w:val="24"/>
                <w:szCs w:val="24"/>
              </w:rPr>
              <w:t>)</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jc w:val="right"/>
              <w:rPr>
                <w:rFonts w:ascii="Times New Roman" w:eastAsia="Times New Roman" w:hAnsi="Times New Roman" w:cs="Times New Roman"/>
                <w:sz w:val="20"/>
                <w:szCs w:val="20"/>
              </w:rPr>
            </w:pPr>
            <w:r w:rsidRPr="000B533E">
              <w:rPr>
                <w:rFonts w:ascii="Times New Roman" w:eastAsia="Times New Roman" w:hAnsi="Times New Roman" w:cs="Times New Roman"/>
                <w:sz w:val="20"/>
                <w:szCs w:val="20"/>
              </w:rPr>
              <w:t xml:space="preserve">          59 151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15 560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21 560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21 560   </w:t>
            </w:r>
          </w:p>
        </w:tc>
        <w:tc>
          <w:tcPr>
            <w:tcW w:w="136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117 831   </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proofErr w:type="spellStart"/>
            <w:r w:rsidRPr="009735E4">
              <w:rPr>
                <w:rFonts w:ascii="Times New Roman" w:eastAsia="Times New Roman" w:hAnsi="Times New Roman" w:cs="Times New Roman"/>
                <w:color w:val="000000"/>
                <w:sz w:val="24"/>
                <w:szCs w:val="24"/>
              </w:rPr>
              <w:t>Видатки</w:t>
            </w:r>
            <w:proofErr w:type="spellEnd"/>
            <w:r w:rsidRPr="009735E4">
              <w:rPr>
                <w:rFonts w:ascii="Times New Roman" w:eastAsia="Times New Roman" w:hAnsi="Times New Roman" w:cs="Times New Roman"/>
                <w:color w:val="000000"/>
                <w:sz w:val="24"/>
                <w:szCs w:val="24"/>
              </w:rPr>
              <w:t xml:space="preserve"> на </w:t>
            </w:r>
            <w:proofErr w:type="spellStart"/>
            <w:r w:rsidRPr="009735E4">
              <w:rPr>
                <w:rFonts w:ascii="Times New Roman" w:eastAsia="Times New Roman" w:hAnsi="Times New Roman" w:cs="Times New Roman"/>
                <w:color w:val="000000"/>
                <w:sz w:val="24"/>
                <w:szCs w:val="24"/>
              </w:rPr>
              <w:t>відрядження</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jc w:val="right"/>
              <w:rPr>
                <w:rFonts w:ascii="Times New Roman" w:eastAsia="Times New Roman" w:hAnsi="Times New Roman" w:cs="Times New Roman"/>
                <w:sz w:val="20"/>
                <w:szCs w:val="20"/>
              </w:rPr>
            </w:pPr>
            <w:r w:rsidRPr="000B533E">
              <w:rPr>
                <w:rFonts w:ascii="Times New Roman" w:eastAsia="Times New Roman" w:hAnsi="Times New Roman" w:cs="Times New Roman"/>
                <w:sz w:val="20"/>
                <w:szCs w:val="20"/>
              </w:rPr>
              <w:t xml:space="preserve">            1 779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10 000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10 000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10 000   </w:t>
            </w:r>
          </w:p>
        </w:tc>
        <w:tc>
          <w:tcPr>
            <w:tcW w:w="136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31 779   </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Оплата </w:t>
            </w:r>
            <w:proofErr w:type="spellStart"/>
            <w:r w:rsidRPr="009735E4">
              <w:rPr>
                <w:rFonts w:ascii="Times New Roman" w:eastAsia="Times New Roman" w:hAnsi="Times New Roman" w:cs="Times New Roman"/>
                <w:color w:val="000000"/>
                <w:sz w:val="24"/>
                <w:szCs w:val="24"/>
              </w:rPr>
              <w:t>теплопостачання</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jc w:val="right"/>
              <w:rPr>
                <w:rFonts w:ascii="Times New Roman" w:eastAsia="Times New Roman" w:hAnsi="Times New Roman" w:cs="Times New Roman"/>
                <w:sz w:val="20"/>
                <w:szCs w:val="20"/>
              </w:rPr>
            </w:pPr>
            <w:r w:rsidRPr="000B533E">
              <w:rPr>
                <w:rFonts w:ascii="Times New Roman" w:eastAsia="Times New Roman" w:hAnsi="Times New Roman" w:cs="Times New Roman"/>
                <w:sz w:val="20"/>
                <w:szCs w:val="20"/>
              </w:rPr>
              <w:t xml:space="preserve">          20 000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48 000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48 000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48 000   </w:t>
            </w:r>
          </w:p>
        </w:tc>
        <w:tc>
          <w:tcPr>
            <w:tcW w:w="136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164 000   </w:t>
            </w:r>
          </w:p>
        </w:tc>
      </w:tr>
      <w:tr w:rsidR="00E41B06" w:rsidRPr="009735E4" w:rsidTr="003A3613">
        <w:trPr>
          <w:trHeight w:val="696"/>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Оплата </w:t>
            </w:r>
            <w:proofErr w:type="spellStart"/>
            <w:r w:rsidRPr="009735E4">
              <w:rPr>
                <w:rFonts w:ascii="Times New Roman" w:eastAsia="Times New Roman" w:hAnsi="Times New Roman" w:cs="Times New Roman"/>
                <w:color w:val="000000"/>
                <w:sz w:val="24"/>
                <w:szCs w:val="24"/>
              </w:rPr>
              <w:t>водопостачання</w:t>
            </w:r>
            <w:proofErr w:type="spellEnd"/>
            <w:r w:rsidRPr="009735E4">
              <w:rPr>
                <w:rFonts w:ascii="Times New Roman" w:eastAsia="Times New Roman" w:hAnsi="Times New Roman" w:cs="Times New Roman"/>
                <w:color w:val="000000"/>
                <w:sz w:val="24"/>
                <w:szCs w:val="24"/>
              </w:rPr>
              <w:t xml:space="preserve"> та </w:t>
            </w:r>
            <w:proofErr w:type="spellStart"/>
            <w:r w:rsidRPr="009735E4">
              <w:rPr>
                <w:rFonts w:ascii="Times New Roman" w:eastAsia="Times New Roman" w:hAnsi="Times New Roman" w:cs="Times New Roman"/>
                <w:color w:val="000000"/>
                <w:sz w:val="24"/>
                <w:szCs w:val="24"/>
              </w:rPr>
              <w:t>водовідведення</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jc w:val="right"/>
              <w:rPr>
                <w:rFonts w:ascii="Times New Roman" w:eastAsia="Times New Roman" w:hAnsi="Times New Roman" w:cs="Times New Roman"/>
                <w:sz w:val="20"/>
                <w:szCs w:val="20"/>
              </w:rPr>
            </w:pPr>
            <w:r w:rsidRPr="000B533E">
              <w:rPr>
                <w:rFonts w:ascii="Times New Roman" w:eastAsia="Times New Roman" w:hAnsi="Times New Roman" w:cs="Times New Roman"/>
                <w:sz w:val="20"/>
                <w:szCs w:val="20"/>
              </w:rPr>
              <w:t xml:space="preserve">            1 600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2 500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2 500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2 500   </w:t>
            </w:r>
          </w:p>
        </w:tc>
        <w:tc>
          <w:tcPr>
            <w:tcW w:w="136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9 100   </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r w:rsidRPr="009735E4">
              <w:rPr>
                <w:rFonts w:ascii="Times New Roman" w:eastAsia="Times New Roman" w:hAnsi="Times New Roman" w:cs="Times New Roman"/>
                <w:color w:val="000000"/>
                <w:sz w:val="24"/>
                <w:szCs w:val="24"/>
              </w:rPr>
              <w:t xml:space="preserve">Оплата </w:t>
            </w:r>
            <w:proofErr w:type="spellStart"/>
            <w:r w:rsidRPr="009735E4">
              <w:rPr>
                <w:rFonts w:ascii="Times New Roman" w:eastAsia="Times New Roman" w:hAnsi="Times New Roman" w:cs="Times New Roman"/>
                <w:color w:val="000000"/>
                <w:sz w:val="24"/>
                <w:szCs w:val="24"/>
              </w:rPr>
              <w:t>електроенергії</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jc w:val="right"/>
              <w:rPr>
                <w:rFonts w:ascii="Times New Roman" w:eastAsia="Times New Roman" w:hAnsi="Times New Roman" w:cs="Times New Roman"/>
                <w:sz w:val="20"/>
                <w:szCs w:val="20"/>
              </w:rPr>
            </w:pPr>
            <w:r w:rsidRPr="000B533E">
              <w:rPr>
                <w:rFonts w:ascii="Times New Roman" w:eastAsia="Times New Roman" w:hAnsi="Times New Roman" w:cs="Times New Roman"/>
                <w:sz w:val="20"/>
                <w:szCs w:val="20"/>
              </w:rPr>
              <w:t xml:space="preserve">               900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940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940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940   </w:t>
            </w:r>
          </w:p>
        </w:tc>
        <w:tc>
          <w:tcPr>
            <w:tcW w:w="136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3 720   </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proofErr w:type="spellStart"/>
            <w:r w:rsidRPr="009735E4">
              <w:rPr>
                <w:rFonts w:ascii="Times New Roman" w:eastAsia="Times New Roman" w:hAnsi="Times New Roman" w:cs="Times New Roman"/>
                <w:color w:val="000000"/>
                <w:sz w:val="24"/>
                <w:szCs w:val="24"/>
              </w:rPr>
              <w:t>Вивізсміття</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jc w:val="right"/>
              <w:rPr>
                <w:rFonts w:ascii="Times New Roman" w:eastAsia="Times New Roman" w:hAnsi="Times New Roman" w:cs="Times New Roman"/>
                <w:sz w:val="20"/>
                <w:szCs w:val="20"/>
              </w:rPr>
            </w:pPr>
            <w:r w:rsidRPr="000B533E">
              <w:rPr>
                <w:rFonts w:ascii="Times New Roman" w:eastAsia="Times New Roman" w:hAnsi="Times New Roman" w:cs="Times New Roman"/>
                <w:sz w:val="20"/>
                <w:szCs w:val="20"/>
              </w:rPr>
              <w:t xml:space="preserve">               170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300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300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300   </w:t>
            </w:r>
          </w:p>
        </w:tc>
        <w:tc>
          <w:tcPr>
            <w:tcW w:w="136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1 070   </w:t>
            </w:r>
          </w:p>
        </w:tc>
      </w:tr>
      <w:tr w:rsidR="00E41B06" w:rsidRPr="009735E4" w:rsidTr="003A3613">
        <w:trPr>
          <w:trHeight w:val="684"/>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color w:val="000000"/>
                <w:sz w:val="24"/>
                <w:szCs w:val="24"/>
              </w:rPr>
            </w:pPr>
            <w:proofErr w:type="spellStart"/>
            <w:r w:rsidRPr="009735E4">
              <w:rPr>
                <w:rFonts w:ascii="Times New Roman" w:eastAsia="Times New Roman" w:hAnsi="Times New Roman" w:cs="Times New Roman"/>
                <w:color w:val="000000"/>
                <w:sz w:val="24"/>
                <w:szCs w:val="24"/>
              </w:rPr>
              <w:t>Придбанняобладнання</w:t>
            </w:r>
            <w:proofErr w:type="spellEnd"/>
            <w:r w:rsidRPr="009735E4">
              <w:rPr>
                <w:rFonts w:ascii="Times New Roman" w:eastAsia="Times New Roman" w:hAnsi="Times New Roman" w:cs="Times New Roman"/>
                <w:color w:val="000000"/>
                <w:sz w:val="24"/>
                <w:szCs w:val="24"/>
              </w:rPr>
              <w:t xml:space="preserve"> </w:t>
            </w:r>
            <w:proofErr w:type="spellStart"/>
            <w:r w:rsidRPr="009735E4">
              <w:rPr>
                <w:rFonts w:ascii="Times New Roman" w:eastAsia="Times New Roman" w:hAnsi="Times New Roman" w:cs="Times New Roman"/>
                <w:color w:val="000000"/>
                <w:sz w:val="24"/>
                <w:szCs w:val="24"/>
              </w:rPr>
              <w:t>і</w:t>
            </w:r>
            <w:proofErr w:type="spellEnd"/>
            <w:r w:rsidRPr="009735E4">
              <w:rPr>
                <w:rFonts w:ascii="Times New Roman" w:eastAsia="Times New Roman" w:hAnsi="Times New Roman" w:cs="Times New Roman"/>
                <w:color w:val="000000"/>
                <w:sz w:val="24"/>
                <w:szCs w:val="24"/>
              </w:rPr>
              <w:t xml:space="preserve"> </w:t>
            </w:r>
            <w:proofErr w:type="spellStart"/>
            <w:r w:rsidRPr="009735E4">
              <w:rPr>
                <w:rFonts w:ascii="Times New Roman" w:eastAsia="Times New Roman" w:hAnsi="Times New Roman" w:cs="Times New Roman"/>
                <w:color w:val="000000"/>
                <w:sz w:val="24"/>
                <w:szCs w:val="24"/>
              </w:rPr>
              <w:t>предметівдовгостроковогокористування</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jc w:val="right"/>
              <w:rPr>
                <w:rFonts w:ascii="Times New Roman" w:eastAsia="Times New Roman" w:hAnsi="Times New Roman" w:cs="Times New Roman"/>
                <w:sz w:val="20"/>
                <w:szCs w:val="20"/>
              </w:rPr>
            </w:pPr>
            <w:r w:rsidRPr="000B533E">
              <w:rPr>
                <w:rFonts w:ascii="Times New Roman" w:eastAsia="Times New Roman" w:hAnsi="Times New Roman" w:cs="Times New Roman"/>
                <w:sz w:val="20"/>
                <w:szCs w:val="20"/>
              </w:rPr>
              <w:t xml:space="preserve">          3</w:t>
            </w:r>
            <w:proofErr w:type="spellStart"/>
            <w:r w:rsidRPr="000B533E">
              <w:rPr>
                <w:rFonts w:ascii="Times New Roman" w:eastAsia="Times New Roman" w:hAnsi="Times New Roman" w:cs="Times New Roman"/>
                <w:sz w:val="20"/>
                <w:szCs w:val="20"/>
                <w:lang w:val="uk-UA"/>
              </w:rPr>
              <w:t>3</w:t>
            </w:r>
            <w:proofErr w:type="spellEnd"/>
            <w:r w:rsidRPr="000B533E">
              <w:rPr>
                <w:rFonts w:ascii="Times New Roman" w:eastAsia="Times New Roman" w:hAnsi="Times New Roman" w:cs="Times New Roman"/>
                <w:sz w:val="20"/>
                <w:szCs w:val="20"/>
              </w:rPr>
              <w:t xml:space="preserve"> 806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18 980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15 000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22 500   </w:t>
            </w:r>
          </w:p>
        </w:tc>
        <w:tc>
          <w:tcPr>
            <w:tcW w:w="136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color w:val="000000"/>
                <w:sz w:val="20"/>
                <w:szCs w:val="20"/>
              </w:rPr>
            </w:pPr>
            <w:r w:rsidRPr="000B533E">
              <w:rPr>
                <w:rFonts w:ascii="Times New Roman" w:eastAsia="Times New Roman" w:hAnsi="Times New Roman" w:cs="Times New Roman"/>
                <w:color w:val="000000"/>
                <w:sz w:val="20"/>
                <w:szCs w:val="20"/>
              </w:rPr>
              <w:t xml:space="preserve">        88 286   </w:t>
            </w:r>
          </w:p>
        </w:tc>
      </w:tr>
      <w:tr w:rsidR="00E41B06" w:rsidRPr="009735E4" w:rsidTr="003A3613">
        <w:trPr>
          <w:trHeight w:val="54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41B06" w:rsidRPr="009735E4" w:rsidRDefault="00E41B06" w:rsidP="003A3613">
            <w:pPr>
              <w:spacing w:after="0" w:line="240" w:lineRule="auto"/>
              <w:rPr>
                <w:rFonts w:ascii="Times New Roman" w:eastAsia="Times New Roman" w:hAnsi="Times New Roman" w:cs="Times New Roman"/>
                <w:b/>
                <w:bCs/>
                <w:sz w:val="24"/>
                <w:szCs w:val="24"/>
              </w:rPr>
            </w:pPr>
            <w:r w:rsidRPr="009735E4">
              <w:rPr>
                <w:rFonts w:ascii="Times New Roman" w:eastAsia="Times New Roman" w:hAnsi="Times New Roman" w:cs="Times New Roman"/>
                <w:b/>
                <w:bCs/>
                <w:sz w:val="24"/>
                <w:szCs w:val="24"/>
              </w:rPr>
              <w:t xml:space="preserve">УСЬОГО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jc w:val="center"/>
              <w:rPr>
                <w:rFonts w:ascii="Times New Roman" w:eastAsia="Times New Roman" w:hAnsi="Times New Roman" w:cs="Times New Roman"/>
                <w:b/>
                <w:bCs/>
                <w:sz w:val="20"/>
                <w:szCs w:val="20"/>
              </w:rPr>
            </w:pPr>
            <w:r w:rsidRPr="000B533E">
              <w:rPr>
                <w:rFonts w:ascii="Times New Roman" w:eastAsia="Times New Roman" w:hAnsi="Times New Roman" w:cs="Times New Roman"/>
                <w:b/>
                <w:bCs/>
                <w:sz w:val="20"/>
                <w:szCs w:val="20"/>
              </w:rPr>
              <w:t xml:space="preserve">        500 000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jc w:val="center"/>
              <w:rPr>
                <w:rFonts w:ascii="Times New Roman" w:eastAsia="Times New Roman" w:hAnsi="Times New Roman" w:cs="Times New Roman"/>
                <w:b/>
                <w:bCs/>
                <w:sz w:val="20"/>
                <w:szCs w:val="20"/>
              </w:rPr>
            </w:pPr>
            <w:r w:rsidRPr="000B533E">
              <w:rPr>
                <w:rFonts w:ascii="Times New Roman" w:eastAsia="Times New Roman" w:hAnsi="Times New Roman" w:cs="Times New Roman"/>
                <w:b/>
                <w:bCs/>
                <w:sz w:val="20"/>
                <w:szCs w:val="20"/>
              </w:rPr>
              <w:t xml:space="preserve">        640 040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jc w:val="center"/>
              <w:rPr>
                <w:rFonts w:ascii="Times New Roman" w:eastAsia="Times New Roman" w:hAnsi="Times New Roman" w:cs="Times New Roman"/>
                <w:b/>
                <w:bCs/>
                <w:sz w:val="20"/>
                <w:szCs w:val="20"/>
              </w:rPr>
            </w:pPr>
            <w:r w:rsidRPr="000B533E">
              <w:rPr>
                <w:rFonts w:ascii="Times New Roman" w:eastAsia="Times New Roman" w:hAnsi="Times New Roman" w:cs="Times New Roman"/>
                <w:b/>
                <w:bCs/>
                <w:sz w:val="20"/>
                <w:szCs w:val="20"/>
              </w:rPr>
              <w:t xml:space="preserve">        665 830   </w:t>
            </w:r>
          </w:p>
        </w:tc>
        <w:tc>
          <w:tcPr>
            <w:tcW w:w="154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jc w:val="center"/>
              <w:rPr>
                <w:rFonts w:ascii="Times New Roman" w:eastAsia="Times New Roman" w:hAnsi="Times New Roman" w:cs="Times New Roman"/>
                <w:b/>
                <w:bCs/>
                <w:sz w:val="20"/>
                <w:szCs w:val="20"/>
              </w:rPr>
            </w:pPr>
            <w:r w:rsidRPr="000B533E">
              <w:rPr>
                <w:rFonts w:ascii="Times New Roman" w:eastAsia="Times New Roman" w:hAnsi="Times New Roman" w:cs="Times New Roman"/>
                <w:b/>
                <w:bCs/>
                <w:sz w:val="20"/>
                <w:szCs w:val="20"/>
              </w:rPr>
              <w:t xml:space="preserve">        672 060   </w:t>
            </w:r>
          </w:p>
        </w:tc>
        <w:tc>
          <w:tcPr>
            <w:tcW w:w="1360" w:type="dxa"/>
            <w:tcBorders>
              <w:top w:val="nil"/>
              <w:left w:val="nil"/>
              <w:bottom w:val="single" w:sz="4" w:space="0" w:color="auto"/>
              <w:right w:val="single" w:sz="4" w:space="0" w:color="auto"/>
            </w:tcBorders>
            <w:shd w:val="clear" w:color="auto" w:fill="auto"/>
            <w:vAlign w:val="center"/>
            <w:hideMark/>
          </w:tcPr>
          <w:p w:rsidR="00E41B06" w:rsidRPr="000B533E" w:rsidRDefault="00E41B06" w:rsidP="003A3613">
            <w:pPr>
              <w:spacing w:after="0" w:line="240" w:lineRule="auto"/>
              <w:rPr>
                <w:rFonts w:ascii="Times New Roman" w:eastAsia="Times New Roman" w:hAnsi="Times New Roman" w:cs="Times New Roman"/>
                <w:b/>
                <w:bCs/>
                <w:color w:val="000000"/>
                <w:sz w:val="20"/>
                <w:szCs w:val="20"/>
              </w:rPr>
            </w:pPr>
            <w:r w:rsidRPr="000B533E">
              <w:rPr>
                <w:rFonts w:ascii="Times New Roman" w:eastAsia="Times New Roman" w:hAnsi="Times New Roman" w:cs="Times New Roman"/>
                <w:b/>
                <w:bCs/>
                <w:color w:val="000000"/>
                <w:sz w:val="20"/>
                <w:szCs w:val="20"/>
              </w:rPr>
              <w:t xml:space="preserve">   2 477 930   </w:t>
            </w:r>
          </w:p>
        </w:tc>
      </w:tr>
    </w:tbl>
    <w:p w:rsidR="00E41B06" w:rsidRDefault="00E41B06" w:rsidP="00E41B06">
      <w:pPr>
        <w:pStyle w:val="HTML"/>
        <w:jc w:val="right"/>
        <w:rPr>
          <w:rFonts w:ascii="Times New Roman" w:hAnsi="Times New Roman" w:cs="Times New Roman"/>
          <w:b/>
          <w:spacing w:val="-4"/>
          <w:sz w:val="24"/>
          <w:szCs w:val="24"/>
          <w:lang w:val="uk-UA"/>
        </w:rPr>
        <w:sectPr w:rsidR="00E41B06">
          <w:pgSz w:w="11906" w:h="16838"/>
          <w:pgMar w:top="1134" w:right="850" w:bottom="1134" w:left="1701" w:header="708" w:footer="708" w:gutter="0"/>
          <w:cols w:space="708"/>
          <w:docGrid w:linePitch="360"/>
        </w:sectPr>
      </w:pPr>
    </w:p>
    <w:p w:rsidR="00E41B06" w:rsidRPr="00876C1A" w:rsidRDefault="00E41B06" w:rsidP="00E41B06">
      <w:pPr>
        <w:pStyle w:val="HTML"/>
        <w:jc w:val="right"/>
        <w:rPr>
          <w:rFonts w:ascii="Times New Roman" w:hAnsi="Times New Roman" w:cs="Times New Roman"/>
          <w:b/>
          <w:spacing w:val="-4"/>
          <w:sz w:val="24"/>
          <w:szCs w:val="24"/>
          <w:lang w:val="uk-UA"/>
        </w:rPr>
      </w:pPr>
      <w:r w:rsidRPr="00876C1A">
        <w:rPr>
          <w:rFonts w:ascii="Times New Roman" w:hAnsi="Times New Roman" w:cs="Times New Roman"/>
          <w:b/>
          <w:spacing w:val="-4"/>
          <w:sz w:val="24"/>
          <w:szCs w:val="24"/>
          <w:lang w:val="uk-UA"/>
        </w:rPr>
        <w:lastRenderedPageBreak/>
        <w:t>ДОДАТОК №</w:t>
      </w:r>
      <w:r>
        <w:rPr>
          <w:rFonts w:ascii="Times New Roman" w:hAnsi="Times New Roman" w:cs="Times New Roman"/>
          <w:b/>
          <w:spacing w:val="-4"/>
          <w:sz w:val="24"/>
          <w:szCs w:val="24"/>
          <w:lang w:val="uk-UA"/>
        </w:rPr>
        <w:t>3</w:t>
      </w:r>
    </w:p>
    <w:p w:rsidR="00E41B06" w:rsidRPr="0049517B" w:rsidRDefault="00E41B06" w:rsidP="00E41B06">
      <w:pPr>
        <w:spacing w:after="0" w:line="240" w:lineRule="auto"/>
        <w:ind w:firstLine="919"/>
        <w:rPr>
          <w:rFonts w:ascii="Times New Roman" w:hAnsi="Times New Roman" w:cs="Times New Roman"/>
          <w:sz w:val="24"/>
          <w:szCs w:val="24"/>
          <w:lang w:val="uk-UA"/>
        </w:rPr>
      </w:pPr>
      <w:r>
        <w:rPr>
          <w:rFonts w:ascii="Times New Roman" w:hAnsi="Times New Roman" w:cs="Times New Roman"/>
          <w:sz w:val="24"/>
          <w:szCs w:val="24"/>
          <w:lang w:val="uk-UA"/>
        </w:rPr>
        <w:t xml:space="preserve">                                                                                                                                                                          До м</w:t>
      </w:r>
      <w:r w:rsidRPr="0049517B">
        <w:rPr>
          <w:rFonts w:ascii="Times New Roman" w:hAnsi="Times New Roman" w:cs="Times New Roman"/>
          <w:sz w:val="24"/>
          <w:szCs w:val="24"/>
          <w:lang w:val="uk-UA"/>
        </w:rPr>
        <w:t xml:space="preserve">іської  програми </w:t>
      </w:r>
      <w:proofErr w:type="spellStart"/>
      <w:r w:rsidRPr="0049517B">
        <w:rPr>
          <w:rFonts w:ascii="Times New Roman" w:eastAsia="Times New Roman" w:hAnsi="Times New Roman" w:cs="Times New Roman"/>
          <w:bCs/>
          <w:sz w:val="24"/>
          <w:szCs w:val="24"/>
        </w:rPr>
        <w:t>утримання</w:t>
      </w:r>
      <w:proofErr w:type="spellEnd"/>
    </w:p>
    <w:p w:rsidR="00E41B06" w:rsidRPr="0049517B" w:rsidRDefault="00E41B06" w:rsidP="00E41B06">
      <w:pPr>
        <w:spacing w:after="0" w:line="240" w:lineRule="auto"/>
        <w:ind w:firstLine="919"/>
        <w:jc w:val="right"/>
        <w:rPr>
          <w:rFonts w:ascii="Times New Roman" w:hAnsi="Times New Roman" w:cs="Times New Roman"/>
          <w:sz w:val="24"/>
          <w:szCs w:val="24"/>
          <w:lang w:val="uk-UA"/>
        </w:rPr>
      </w:pPr>
      <w:r w:rsidRPr="0049517B">
        <w:rPr>
          <w:rFonts w:ascii="Times New Roman" w:eastAsia="Times New Roman" w:hAnsi="Times New Roman" w:cs="Times New Roman"/>
          <w:bCs/>
          <w:sz w:val="24"/>
          <w:szCs w:val="24"/>
        </w:rPr>
        <w:t xml:space="preserve">та </w:t>
      </w:r>
      <w:proofErr w:type="spellStart"/>
      <w:r w:rsidRPr="0049517B">
        <w:rPr>
          <w:rFonts w:ascii="Times New Roman" w:eastAsia="Times New Roman" w:hAnsi="Times New Roman" w:cs="Times New Roman"/>
          <w:bCs/>
          <w:sz w:val="24"/>
          <w:szCs w:val="24"/>
        </w:rPr>
        <w:t>забезпеченнядіяльності</w:t>
      </w:r>
      <w:r w:rsidRPr="0049517B">
        <w:rPr>
          <w:rFonts w:ascii="Times New Roman" w:hAnsi="Times New Roman" w:cs="Times New Roman"/>
          <w:sz w:val="24"/>
          <w:szCs w:val="24"/>
          <w:lang w:val="uk-UA"/>
        </w:rPr>
        <w:t>КЗ</w:t>
      </w:r>
      <w:proofErr w:type="spellEnd"/>
      <w:r w:rsidRPr="0049517B">
        <w:rPr>
          <w:rFonts w:ascii="Times New Roman" w:hAnsi="Times New Roman" w:cs="Times New Roman"/>
          <w:sz w:val="24"/>
          <w:szCs w:val="24"/>
          <w:lang w:val="uk-UA"/>
        </w:rPr>
        <w:t xml:space="preserve">  Ніжинський</w:t>
      </w:r>
    </w:p>
    <w:p w:rsidR="00E41B06" w:rsidRDefault="00E41B06" w:rsidP="00E41B06">
      <w:pPr>
        <w:spacing w:after="0" w:line="240" w:lineRule="auto"/>
        <w:ind w:firstLine="919"/>
        <w:jc w:val="right"/>
        <w:rPr>
          <w:rFonts w:ascii="Times New Roman" w:hAnsi="Times New Roman" w:cs="Times New Roman"/>
          <w:sz w:val="24"/>
          <w:szCs w:val="24"/>
          <w:lang w:val="uk-UA"/>
        </w:rPr>
      </w:pPr>
      <w:r w:rsidRPr="0049517B">
        <w:rPr>
          <w:rFonts w:ascii="Times New Roman" w:hAnsi="Times New Roman" w:cs="Times New Roman"/>
          <w:sz w:val="24"/>
          <w:szCs w:val="24"/>
          <w:lang w:val="uk-UA"/>
        </w:rPr>
        <w:t xml:space="preserve">міський </w:t>
      </w:r>
      <w:proofErr w:type="spellStart"/>
      <w:r w:rsidRPr="0049517B">
        <w:rPr>
          <w:rFonts w:ascii="Times New Roman" w:hAnsi="Times New Roman" w:cs="Times New Roman"/>
          <w:sz w:val="24"/>
          <w:szCs w:val="24"/>
          <w:lang w:val="uk-UA"/>
        </w:rPr>
        <w:t>молодіжнийцентр</w:t>
      </w:r>
      <w:proofErr w:type="spellEnd"/>
      <w:r w:rsidRPr="0049517B">
        <w:rPr>
          <w:rFonts w:ascii="Times New Roman" w:hAnsi="Times New Roman" w:cs="Times New Roman"/>
          <w:sz w:val="24"/>
          <w:szCs w:val="24"/>
          <w:lang w:val="uk-UA"/>
        </w:rPr>
        <w:t xml:space="preserve"> Ніжинської</w:t>
      </w:r>
    </w:p>
    <w:p w:rsidR="00E41B06" w:rsidRPr="00876C1A" w:rsidRDefault="00E41B06" w:rsidP="00E41B06">
      <w:pPr>
        <w:pStyle w:val="HTML"/>
        <w:jc w:val="right"/>
        <w:rPr>
          <w:rFonts w:ascii="Times New Roman" w:hAnsi="Times New Roman" w:cs="Times New Roman"/>
          <w:b/>
          <w:spacing w:val="-4"/>
          <w:sz w:val="24"/>
          <w:szCs w:val="24"/>
          <w:lang w:val="uk-UA"/>
        </w:rPr>
      </w:pPr>
      <w:r w:rsidRPr="0049517B">
        <w:rPr>
          <w:rFonts w:ascii="Times New Roman" w:hAnsi="Times New Roman" w:cs="Times New Roman"/>
          <w:sz w:val="24"/>
          <w:szCs w:val="24"/>
          <w:lang w:val="uk-UA"/>
        </w:rPr>
        <w:t xml:space="preserve"> міської ради на 20</w:t>
      </w:r>
      <w:r>
        <w:rPr>
          <w:rFonts w:ascii="Times New Roman" w:hAnsi="Times New Roman" w:cs="Times New Roman"/>
          <w:sz w:val="24"/>
          <w:szCs w:val="24"/>
          <w:lang w:val="uk-UA"/>
        </w:rPr>
        <w:t>19</w:t>
      </w:r>
      <w:r w:rsidRPr="0049517B">
        <w:rPr>
          <w:rFonts w:ascii="Times New Roman" w:hAnsi="Times New Roman" w:cs="Times New Roman"/>
          <w:sz w:val="24"/>
          <w:szCs w:val="24"/>
          <w:lang w:val="uk-UA"/>
        </w:rPr>
        <w:t>-2022роки</w:t>
      </w:r>
    </w:p>
    <w:p w:rsidR="00E41B06" w:rsidRDefault="00E41B06" w:rsidP="00E41B06">
      <w:pPr>
        <w:spacing w:after="0" w:line="240" w:lineRule="auto"/>
        <w:ind w:firstLine="919"/>
        <w:jc w:val="right"/>
        <w:rPr>
          <w:rFonts w:ascii="Times New Roman" w:hAnsi="Times New Roman" w:cs="Times New Roman"/>
          <w:b/>
          <w:spacing w:val="-4"/>
          <w:sz w:val="24"/>
          <w:szCs w:val="24"/>
          <w:lang w:val="uk-UA"/>
        </w:rPr>
      </w:pPr>
    </w:p>
    <w:p w:rsidR="00E41B06" w:rsidRPr="00F35438" w:rsidRDefault="00E41B06" w:rsidP="00E41B06">
      <w:pPr>
        <w:spacing w:after="0" w:line="240" w:lineRule="auto"/>
        <w:ind w:firstLine="919"/>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Видатки на з</w:t>
      </w:r>
      <w:r w:rsidRPr="00F35438">
        <w:rPr>
          <w:rFonts w:ascii="Times New Roman" w:hAnsi="Times New Roman" w:cs="Times New Roman"/>
          <w:b/>
          <w:spacing w:val="-4"/>
          <w:sz w:val="24"/>
          <w:szCs w:val="24"/>
          <w:lang w:val="uk-UA"/>
        </w:rPr>
        <w:t xml:space="preserve">аходи </w:t>
      </w:r>
      <w:proofErr w:type="spellStart"/>
      <w:r w:rsidRPr="00F35438">
        <w:rPr>
          <w:rFonts w:ascii="Times New Roman" w:hAnsi="Times New Roman" w:cs="Times New Roman"/>
          <w:b/>
          <w:sz w:val="24"/>
          <w:szCs w:val="24"/>
          <w:lang w:val="uk-UA"/>
        </w:rPr>
        <w:t>КЗ</w:t>
      </w:r>
      <w:proofErr w:type="spellEnd"/>
      <w:r w:rsidRPr="00F35438">
        <w:rPr>
          <w:rFonts w:ascii="Times New Roman" w:hAnsi="Times New Roman" w:cs="Times New Roman"/>
          <w:b/>
          <w:sz w:val="24"/>
          <w:szCs w:val="24"/>
          <w:lang w:val="uk-UA"/>
        </w:rPr>
        <w:t xml:space="preserve">  </w:t>
      </w:r>
      <w:proofErr w:type="spellStart"/>
      <w:r w:rsidRPr="00F35438">
        <w:rPr>
          <w:rFonts w:ascii="Times New Roman" w:hAnsi="Times New Roman" w:cs="Times New Roman"/>
          <w:b/>
          <w:sz w:val="24"/>
          <w:szCs w:val="24"/>
          <w:lang w:val="uk-UA"/>
        </w:rPr>
        <w:t>Ніжинськийміський</w:t>
      </w:r>
      <w:proofErr w:type="spellEnd"/>
      <w:r w:rsidRPr="00F35438">
        <w:rPr>
          <w:rFonts w:ascii="Times New Roman" w:hAnsi="Times New Roman" w:cs="Times New Roman"/>
          <w:b/>
          <w:sz w:val="24"/>
          <w:szCs w:val="24"/>
          <w:lang w:val="uk-UA"/>
        </w:rPr>
        <w:t xml:space="preserve"> молодіжний центр Ніжинської  міської ради  </w:t>
      </w:r>
    </w:p>
    <w:p w:rsidR="00E41B06" w:rsidRPr="00876C1A" w:rsidRDefault="00E41B06" w:rsidP="00E41B06">
      <w:pPr>
        <w:pStyle w:val="HTML"/>
        <w:rPr>
          <w:rFonts w:ascii="Times New Roman" w:hAnsi="Times New Roman" w:cs="Times New Roman"/>
          <w:b/>
          <w:spacing w:val="-4"/>
          <w:sz w:val="24"/>
          <w:szCs w:val="24"/>
          <w:lang w:val="uk-UA"/>
        </w:rPr>
      </w:pPr>
    </w:p>
    <w:tbl>
      <w:tblPr>
        <w:tblW w:w="16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467"/>
        <w:gridCol w:w="2375"/>
        <w:gridCol w:w="3398"/>
        <w:gridCol w:w="1126"/>
        <w:gridCol w:w="3269"/>
        <w:gridCol w:w="1456"/>
        <w:gridCol w:w="697"/>
        <w:gridCol w:w="12"/>
        <w:gridCol w:w="655"/>
        <w:gridCol w:w="2617"/>
      </w:tblGrid>
      <w:tr w:rsidR="00E41B06" w:rsidRPr="00876C1A" w:rsidTr="003A3613">
        <w:trPr>
          <w:trHeight w:val="748"/>
          <w:jc w:val="center"/>
        </w:trPr>
        <w:tc>
          <w:tcPr>
            <w:tcW w:w="467"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w:t>
            </w:r>
          </w:p>
        </w:tc>
        <w:tc>
          <w:tcPr>
            <w:tcW w:w="2375"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Назва напряму діяльності (пріоритетні завдання) та заходи програми</w:t>
            </w:r>
          </w:p>
        </w:tc>
        <w:tc>
          <w:tcPr>
            <w:tcW w:w="3398"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Перелік заходів Програми</w:t>
            </w:r>
          </w:p>
        </w:tc>
        <w:tc>
          <w:tcPr>
            <w:tcW w:w="1126"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Термін виконання заходу</w:t>
            </w:r>
          </w:p>
        </w:tc>
        <w:tc>
          <w:tcPr>
            <w:tcW w:w="3269"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Виконавці</w:t>
            </w:r>
          </w:p>
        </w:tc>
        <w:tc>
          <w:tcPr>
            <w:tcW w:w="1456"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Джерела фінансування</w:t>
            </w:r>
          </w:p>
        </w:tc>
        <w:tc>
          <w:tcPr>
            <w:tcW w:w="1364" w:type="dxa"/>
            <w:gridSpan w:val="3"/>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 xml:space="preserve">Орієнтовні обсяги </w:t>
            </w:r>
            <w:r w:rsidRPr="00876C1A">
              <w:rPr>
                <w:rFonts w:ascii="Times New Roman" w:hAnsi="Times New Roman" w:cs="Times New Roman"/>
                <w:b/>
                <w:bCs/>
                <w:i/>
                <w:iCs/>
                <w:spacing w:val="-8"/>
                <w:sz w:val="20"/>
                <w:szCs w:val="20"/>
                <w:lang w:val="uk-UA"/>
              </w:rPr>
              <w:t>фінансування</w:t>
            </w:r>
          </w:p>
        </w:tc>
        <w:tc>
          <w:tcPr>
            <w:tcW w:w="2617"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Очікуваний результат</w:t>
            </w:r>
          </w:p>
        </w:tc>
      </w:tr>
      <w:tr w:rsidR="00E41B06" w:rsidRPr="00876C1A" w:rsidTr="003A3613">
        <w:trPr>
          <w:trHeight w:val="748"/>
          <w:jc w:val="center"/>
        </w:trPr>
        <w:tc>
          <w:tcPr>
            <w:tcW w:w="467"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4"/>
                <w:szCs w:val="24"/>
                <w:lang w:val="uk-UA"/>
              </w:rPr>
            </w:pPr>
          </w:p>
        </w:tc>
        <w:tc>
          <w:tcPr>
            <w:tcW w:w="2375"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4"/>
                <w:szCs w:val="24"/>
                <w:lang w:val="uk-UA"/>
              </w:rPr>
            </w:pPr>
          </w:p>
        </w:tc>
        <w:tc>
          <w:tcPr>
            <w:tcW w:w="3398"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4"/>
                <w:szCs w:val="24"/>
                <w:lang w:val="uk-UA"/>
              </w:rPr>
            </w:pPr>
          </w:p>
        </w:tc>
        <w:tc>
          <w:tcPr>
            <w:tcW w:w="1126"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4"/>
                <w:szCs w:val="24"/>
                <w:lang w:val="uk-UA"/>
              </w:rPr>
            </w:pPr>
          </w:p>
        </w:tc>
        <w:tc>
          <w:tcPr>
            <w:tcW w:w="3269"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4"/>
                <w:szCs w:val="24"/>
                <w:lang w:val="uk-UA"/>
              </w:rPr>
            </w:pPr>
          </w:p>
        </w:tc>
        <w:tc>
          <w:tcPr>
            <w:tcW w:w="1456"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4"/>
                <w:szCs w:val="24"/>
                <w:lang w:val="uk-UA"/>
              </w:rPr>
            </w:pP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рік</w:t>
            </w:r>
          </w:p>
        </w:tc>
        <w:tc>
          <w:tcPr>
            <w:tcW w:w="655" w:type="dxa"/>
            <w:tcBorders>
              <w:top w:val="single" w:sz="12" w:space="0" w:color="auto"/>
              <w:left w:val="single" w:sz="12" w:space="0" w:color="auto"/>
              <w:bottom w:val="single" w:sz="12" w:space="0" w:color="auto"/>
              <w:right w:val="single" w:sz="12" w:space="0" w:color="auto"/>
            </w:tcBorders>
            <w:shd w:val="clear" w:color="auto" w:fill="FFFFFF"/>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r w:rsidRPr="00876C1A">
              <w:rPr>
                <w:rFonts w:ascii="Times New Roman" w:hAnsi="Times New Roman" w:cs="Times New Roman"/>
                <w:b/>
                <w:bCs/>
                <w:i/>
                <w:iCs/>
                <w:sz w:val="20"/>
                <w:szCs w:val="20"/>
                <w:lang w:val="uk-UA"/>
              </w:rPr>
              <w:t xml:space="preserve">тис. </w:t>
            </w:r>
            <w:proofErr w:type="spellStart"/>
            <w:r w:rsidRPr="00876C1A">
              <w:rPr>
                <w:rFonts w:ascii="Times New Roman" w:hAnsi="Times New Roman" w:cs="Times New Roman"/>
                <w:b/>
                <w:bCs/>
                <w:i/>
                <w:iCs/>
                <w:sz w:val="20"/>
                <w:szCs w:val="20"/>
                <w:lang w:val="uk-UA"/>
              </w:rPr>
              <w:t>грн</w:t>
            </w:r>
            <w:proofErr w:type="spellEnd"/>
          </w:p>
        </w:tc>
        <w:tc>
          <w:tcPr>
            <w:tcW w:w="2617"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i/>
                <w:iCs/>
                <w:sz w:val="20"/>
                <w:szCs w:val="20"/>
                <w:lang w:val="uk-UA"/>
              </w:rPr>
            </w:pPr>
          </w:p>
        </w:tc>
      </w:tr>
      <w:tr w:rsidR="00E41B06" w:rsidRPr="00876C1A" w:rsidTr="003A3613">
        <w:trPr>
          <w:trHeight w:val="203"/>
          <w:jc w:val="center"/>
        </w:trPr>
        <w:tc>
          <w:tcPr>
            <w:tcW w:w="16072" w:type="dxa"/>
            <w:gridSpan w:val="10"/>
            <w:tcBorders>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numPr>
                <w:ilvl w:val="0"/>
                <w:numId w:val="3"/>
              </w:numPr>
              <w:spacing w:after="0" w:line="240" w:lineRule="auto"/>
              <w:jc w:val="center"/>
              <w:rPr>
                <w:rFonts w:ascii="Times New Roman" w:hAnsi="Times New Roman" w:cs="Times New Roman"/>
                <w:b/>
                <w:bCs/>
                <w:i/>
                <w:iCs/>
                <w:sz w:val="20"/>
                <w:szCs w:val="20"/>
                <w:lang w:val="uk-UA"/>
              </w:rPr>
            </w:pPr>
            <w:proofErr w:type="spellStart"/>
            <w:r w:rsidRPr="00876C1A">
              <w:rPr>
                <w:rFonts w:ascii="Times New Roman" w:hAnsi="Times New Roman" w:cs="Times New Roman"/>
                <w:b/>
                <w:sz w:val="20"/>
                <w:szCs w:val="20"/>
              </w:rPr>
              <w:t>Профорієнтаційна</w:t>
            </w:r>
            <w:r w:rsidRPr="00876C1A">
              <w:rPr>
                <w:rFonts w:ascii="Times New Roman" w:hAnsi="Times New Roman" w:cs="Times New Roman"/>
                <w:b/>
                <w:sz w:val="20"/>
                <w:szCs w:val="20"/>
                <w:lang w:val="en-US"/>
              </w:rPr>
              <w:t>під</w:t>
            </w:r>
            <w:r w:rsidRPr="00876C1A">
              <w:rPr>
                <w:rFonts w:ascii="Times New Roman" w:hAnsi="Times New Roman" w:cs="Times New Roman"/>
                <w:b/>
                <w:sz w:val="20"/>
                <w:szCs w:val="20"/>
              </w:rPr>
              <w:t>програма</w:t>
            </w:r>
            <w:proofErr w:type="spellEnd"/>
            <w:proofErr w:type="gramStart"/>
            <w:r w:rsidRPr="00876C1A">
              <w:rPr>
                <w:rFonts w:ascii="Times New Roman" w:hAnsi="Times New Roman" w:cs="Times New Roman"/>
                <w:b/>
                <w:sz w:val="20"/>
                <w:szCs w:val="20"/>
                <w:lang w:val="uk-UA"/>
              </w:rPr>
              <w:t>«</w:t>
            </w:r>
            <w:proofErr w:type="spellStart"/>
            <w:r w:rsidRPr="00876C1A">
              <w:rPr>
                <w:rFonts w:ascii="Times New Roman" w:hAnsi="Times New Roman" w:cs="Times New Roman"/>
                <w:b/>
                <w:sz w:val="20"/>
                <w:szCs w:val="20"/>
                <w:lang w:val="uk-UA"/>
              </w:rPr>
              <w:t>П</w:t>
            </w:r>
            <w:proofErr w:type="gramEnd"/>
            <w:r w:rsidRPr="00876C1A">
              <w:rPr>
                <w:rFonts w:ascii="Times New Roman" w:hAnsi="Times New Roman" w:cs="Times New Roman"/>
                <w:b/>
                <w:sz w:val="20"/>
                <w:szCs w:val="20"/>
                <w:lang w:val="uk-UA"/>
              </w:rPr>
              <w:t>рофіторія</w:t>
            </w:r>
            <w:proofErr w:type="spellEnd"/>
            <w:r w:rsidRPr="00876C1A">
              <w:rPr>
                <w:rFonts w:ascii="Times New Roman" w:hAnsi="Times New Roman" w:cs="Times New Roman"/>
                <w:b/>
                <w:sz w:val="20"/>
                <w:szCs w:val="20"/>
                <w:lang w:val="uk-UA"/>
              </w:rPr>
              <w:t>»</w:t>
            </w:r>
          </w:p>
        </w:tc>
      </w:tr>
      <w:tr w:rsidR="00E41B06" w:rsidRPr="000B533E" w:rsidTr="003A3613">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rPr>
            </w:pPr>
            <w:r w:rsidRPr="00876C1A">
              <w:rPr>
                <w:rFonts w:ascii="Times New Roman" w:hAnsi="Times New Roman" w:cs="Times New Roman"/>
                <w:b/>
                <w:sz w:val="20"/>
                <w:szCs w:val="20"/>
                <w:lang w:val="uk-UA"/>
              </w:rPr>
              <w:t>1.1</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Створення передумов для професійної самореалізації молоді та запобігання молодіжному безробіттю через необ’єктивний професійний вибір шляхом проведення комплексу заходів з професійної орієнтації учнівської молоді</w:t>
            </w:r>
          </w:p>
        </w:tc>
        <w:tc>
          <w:tcPr>
            <w:tcW w:w="3398" w:type="dxa"/>
            <w:tcBorders>
              <w:top w:val="single" w:sz="12" w:space="0" w:color="auto"/>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Проведення комплексної психодіагностики на визначення професійних нахилів та здібностей молоді</w:t>
            </w:r>
          </w:p>
        </w:tc>
        <w:tc>
          <w:tcPr>
            <w:tcW w:w="1126"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tc>
        <w:tc>
          <w:tcPr>
            <w:tcW w:w="1456"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  бюджет Ніжинської міської ОТГ</w:t>
            </w:r>
          </w:p>
        </w:tc>
        <w:tc>
          <w:tcPr>
            <w:tcW w:w="709" w:type="dxa"/>
            <w:gridSpan w:val="2"/>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tc>
        <w:tc>
          <w:tcPr>
            <w:tcW w:w="2617" w:type="dxa"/>
            <w:vMerge w:val="restart"/>
            <w:tcBorders>
              <w:top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eastAsia="uk-UA"/>
              </w:rPr>
            </w:pPr>
            <w:r w:rsidRPr="00876C1A">
              <w:rPr>
                <w:rFonts w:ascii="Times New Roman" w:hAnsi="Times New Roman" w:cs="Times New Roman"/>
                <w:bCs/>
                <w:sz w:val="20"/>
                <w:szCs w:val="20"/>
                <w:lang w:val="uk-UA" w:eastAsia="uk-UA"/>
              </w:rPr>
              <w:t xml:space="preserve">Проведено комплекс заходів з профорієнтації учнівської молоді, завдяки яким підвищилося розуміння основ  професійної діяльності, професійна орієнтація молоді набула актуального сенсу, зменшився  адаптаційний період молоді в рамках професійного самовизначення. </w:t>
            </w: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bidi="pa-IN"/>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bidi="pa-IN"/>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Консультування учасників програми за результатами </w:t>
            </w:r>
            <w:proofErr w:type="spellStart"/>
            <w:r w:rsidRPr="00876C1A">
              <w:rPr>
                <w:rFonts w:ascii="Times New Roman" w:hAnsi="Times New Roman" w:cs="Times New Roman"/>
                <w:sz w:val="20"/>
                <w:szCs w:val="20"/>
                <w:lang w:val="uk-UA"/>
              </w:rPr>
              <w:t>профдіагностичного</w:t>
            </w:r>
            <w:proofErr w:type="spellEnd"/>
            <w:r w:rsidRPr="00876C1A">
              <w:rPr>
                <w:rFonts w:ascii="Times New Roman" w:hAnsi="Times New Roman" w:cs="Times New Roman"/>
                <w:sz w:val="20"/>
                <w:szCs w:val="20"/>
                <w:lang w:val="uk-UA"/>
              </w:rPr>
              <w:t xml:space="preserve"> обстеження</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b/>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eastAsia="uk-UA"/>
              </w:rPr>
            </w:pP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bidi="pa-IN"/>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bidi="pa-IN"/>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Проведення просвітницьких бесід, акцій, виставок</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697" w:type="dxa"/>
            <w:shd w:val="clear" w:color="auto" w:fill="FFFFFF"/>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 2022</w:t>
            </w:r>
          </w:p>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667" w:type="dxa"/>
            <w:gridSpan w:val="2"/>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eastAsia="uk-UA"/>
              </w:rPr>
            </w:pP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bidi="pa-IN"/>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bidi="pa-IN"/>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pacing w:val="-2"/>
                <w:sz w:val="20"/>
                <w:szCs w:val="20"/>
                <w:lang w:val="uk-UA"/>
              </w:rPr>
            </w:pPr>
            <w:r w:rsidRPr="00876C1A">
              <w:rPr>
                <w:rFonts w:ascii="Times New Roman" w:hAnsi="Times New Roman" w:cs="Times New Roman"/>
                <w:spacing w:val="-2"/>
                <w:sz w:val="20"/>
                <w:szCs w:val="20"/>
                <w:lang w:val="uk-UA"/>
              </w:rPr>
              <w:t xml:space="preserve">Розробка, виготовлення та поширення </w:t>
            </w:r>
            <w:proofErr w:type="spellStart"/>
            <w:r w:rsidRPr="00876C1A">
              <w:rPr>
                <w:rFonts w:ascii="Times New Roman" w:hAnsi="Times New Roman" w:cs="Times New Roman"/>
                <w:spacing w:val="-2"/>
                <w:sz w:val="20"/>
                <w:szCs w:val="20"/>
                <w:lang w:val="uk-UA"/>
              </w:rPr>
              <w:t>роздаткової</w:t>
            </w:r>
            <w:proofErr w:type="spellEnd"/>
            <w:r w:rsidRPr="00876C1A">
              <w:rPr>
                <w:rFonts w:ascii="Times New Roman" w:hAnsi="Times New Roman" w:cs="Times New Roman"/>
                <w:spacing w:val="-2"/>
                <w:sz w:val="20"/>
                <w:szCs w:val="20"/>
                <w:lang w:val="uk-UA"/>
              </w:rPr>
              <w:t xml:space="preserve"> продукції з тематики професійного самовизначення та професійної орієнтації молоді</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697" w:type="dxa"/>
            <w:shd w:val="clear" w:color="auto" w:fill="FFFFFF"/>
            <w:vAlign w:val="cente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67" w:type="dxa"/>
            <w:gridSpan w:val="2"/>
            <w:shd w:val="clear" w:color="auto" w:fill="FFFFFF"/>
            <w:vAlign w:val="cente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4.0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eastAsia="uk-UA"/>
              </w:rPr>
            </w:pP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Проведення </w:t>
            </w:r>
            <w:proofErr w:type="spellStart"/>
            <w:r w:rsidRPr="00876C1A">
              <w:rPr>
                <w:rFonts w:ascii="Times New Roman" w:hAnsi="Times New Roman" w:cs="Times New Roman"/>
                <w:sz w:val="20"/>
                <w:szCs w:val="20"/>
                <w:lang w:val="uk-UA"/>
              </w:rPr>
              <w:t>тренінгових</w:t>
            </w:r>
            <w:proofErr w:type="spellEnd"/>
            <w:r w:rsidRPr="00876C1A">
              <w:rPr>
                <w:rFonts w:ascii="Times New Roman" w:hAnsi="Times New Roman" w:cs="Times New Roman"/>
                <w:sz w:val="20"/>
                <w:szCs w:val="20"/>
                <w:lang w:val="uk-UA"/>
              </w:rPr>
              <w:t xml:space="preserve"> навчань для </w:t>
            </w:r>
            <w:r w:rsidRPr="00876C1A">
              <w:rPr>
                <w:rFonts w:ascii="Times New Roman" w:hAnsi="Times New Roman" w:cs="Times New Roman"/>
                <w:sz w:val="20"/>
                <w:szCs w:val="20"/>
                <w:lang w:val="uk-UA"/>
              </w:rPr>
              <w:lastRenderedPageBreak/>
              <w:t xml:space="preserve">молоді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Ніжинський міський молодіжний </w:t>
            </w:r>
            <w:r w:rsidRPr="00876C1A">
              <w:rPr>
                <w:rFonts w:ascii="Times New Roman" w:hAnsi="Times New Roman" w:cs="Times New Roman"/>
                <w:sz w:val="20"/>
                <w:szCs w:val="20"/>
                <w:lang w:val="uk-UA"/>
              </w:rPr>
              <w:lastRenderedPageBreak/>
              <w:t>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 xml:space="preserve">бюджет </w:t>
            </w:r>
            <w:r w:rsidRPr="00876C1A">
              <w:rPr>
                <w:rFonts w:ascii="Times New Roman" w:hAnsi="Times New Roman" w:cs="Times New Roman"/>
                <w:sz w:val="20"/>
                <w:szCs w:val="20"/>
                <w:lang w:val="uk-UA"/>
              </w:rPr>
              <w:lastRenderedPageBreak/>
              <w:t xml:space="preserve">Ніжинської міської ОТГ </w:t>
            </w:r>
          </w:p>
        </w:tc>
        <w:tc>
          <w:tcPr>
            <w:tcW w:w="709" w:type="dxa"/>
            <w:gridSpan w:val="2"/>
            <w:shd w:val="clear" w:color="auto" w:fill="FFFFFF"/>
            <w:tcMar>
              <w:top w:w="28" w:type="dxa"/>
              <w:left w:w="57" w:type="dxa"/>
              <w:right w:w="57" w:type="dxa"/>
            </w:tcMar>
            <w:vAlign w:val="cente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 xml:space="preserve">   5,0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6,0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Моніторинг і аналіз ефективності реалізації Програми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876C1A" w:rsidTr="003A3613">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rPr>
            </w:pPr>
            <w:r w:rsidRPr="00876C1A">
              <w:rPr>
                <w:rFonts w:ascii="Times New Roman" w:hAnsi="Times New Roman" w:cs="Times New Roman"/>
                <w:b/>
                <w:sz w:val="20"/>
                <w:szCs w:val="20"/>
                <w:lang w:val="uk-UA"/>
              </w:rPr>
              <w:t>1.2</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rPr>
            </w:pPr>
            <w:r w:rsidRPr="00876C1A">
              <w:rPr>
                <w:rFonts w:ascii="Times New Roman" w:hAnsi="Times New Roman" w:cs="Times New Roman"/>
                <w:sz w:val="20"/>
                <w:szCs w:val="20"/>
                <w:lang w:val="uk-UA"/>
              </w:rPr>
              <w:t>Подолання професійного дисбалансу між попитом і пропозицією робочої сили на ринку праці, оптимізація процесу розподілу трудових ресурсів, відновлення престижу робітничих професій в суспільстві</w:t>
            </w: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Консультації щодо актуальної ситуації на ринку праці із спеціалістами сфери надання допомоги у працевлаштуванні</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b/>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З метою відновлення престижу робітничих професій розроблено мапу пропозицій робочої сили на ринку праці, та залучено молодь до співпраці з Ніжинською </w:t>
            </w:r>
            <w:proofErr w:type="spellStart"/>
            <w:r w:rsidRPr="00876C1A">
              <w:rPr>
                <w:rFonts w:ascii="Times New Roman" w:hAnsi="Times New Roman" w:cs="Times New Roman"/>
                <w:bCs/>
                <w:sz w:val="20"/>
                <w:szCs w:val="20"/>
                <w:lang w:val="uk-UA"/>
              </w:rPr>
              <w:t>міськрайонною</w:t>
            </w:r>
            <w:proofErr w:type="spellEnd"/>
            <w:r w:rsidRPr="00876C1A">
              <w:rPr>
                <w:rFonts w:ascii="Times New Roman" w:hAnsi="Times New Roman" w:cs="Times New Roman"/>
                <w:bCs/>
                <w:sz w:val="20"/>
                <w:szCs w:val="20"/>
                <w:lang w:val="uk-UA"/>
              </w:rPr>
              <w:t xml:space="preserve"> філією Чернігівського </w:t>
            </w:r>
            <w:proofErr w:type="spellStart"/>
            <w:r w:rsidRPr="00876C1A">
              <w:rPr>
                <w:rFonts w:ascii="Times New Roman" w:hAnsi="Times New Roman" w:cs="Times New Roman"/>
                <w:bCs/>
                <w:sz w:val="20"/>
                <w:szCs w:val="20"/>
                <w:lang w:val="uk-UA"/>
              </w:rPr>
              <w:t>ОЦЗ</w:t>
            </w:r>
            <w:proofErr w:type="spellEnd"/>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Проведення круглих столів, семінарів, інтерактивних лекцій.</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0B533E" w:rsidTr="003A3613">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r w:rsidRPr="00876C1A">
              <w:rPr>
                <w:rFonts w:ascii="Times New Roman" w:hAnsi="Times New Roman" w:cs="Times New Roman"/>
                <w:b/>
                <w:sz w:val="20"/>
                <w:szCs w:val="20"/>
                <w:lang w:val="uk-UA"/>
              </w:rPr>
              <w:t>1.3</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Залучення роботодавців до профорієнтації молоді, посилення ролі місцевої влади у цьому напрямку </w:t>
            </w:r>
          </w:p>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Стажування молоді в органах місцевого самоврядування та місцевих підприємствах і закладах</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Місцеві </w:t>
            </w:r>
            <w:proofErr w:type="spellStart"/>
            <w:r w:rsidRPr="00876C1A">
              <w:rPr>
                <w:rFonts w:ascii="Times New Roman" w:hAnsi="Times New Roman" w:cs="Times New Roman"/>
                <w:sz w:val="20"/>
                <w:szCs w:val="20"/>
                <w:lang w:val="uk-UA"/>
              </w:rPr>
              <w:t>підриємства</w:t>
            </w:r>
            <w:proofErr w:type="spellEnd"/>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Пройдено стажування молоді в органах самоврядування та місцевих підприємствах і закладах, в результаті чого частина молоді під час стажування знайшла роботу або професійно самовизначилася і готова навчатися в напрямку обраної галузі - </w:t>
            </w:r>
            <w:proofErr w:type="spellStart"/>
            <w:r w:rsidRPr="00876C1A">
              <w:rPr>
                <w:rFonts w:ascii="Times New Roman" w:hAnsi="Times New Roman" w:cs="Times New Roman"/>
                <w:sz w:val="20"/>
                <w:szCs w:val="20"/>
                <w:lang w:val="uk-UA"/>
              </w:rPr>
              <w:t>зниженорівень</w:t>
            </w:r>
            <w:proofErr w:type="spellEnd"/>
            <w:r w:rsidRPr="00876C1A">
              <w:rPr>
                <w:rFonts w:ascii="Times New Roman" w:hAnsi="Times New Roman" w:cs="Times New Roman"/>
                <w:sz w:val="20"/>
                <w:szCs w:val="20"/>
                <w:lang w:val="uk-UA"/>
              </w:rPr>
              <w:t xml:space="preserve"> безробіття молоді в місті</w:t>
            </w: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Мотивуючі зустрічі з представниками місцевого бізнес-класу у форматі «Кава з персоналіями»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bCs/>
                <w:sz w:val="20"/>
                <w:szCs w:val="20"/>
                <w:lang w:val="uk-UA"/>
              </w:rPr>
            </w:pP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Організація Днів кар’єри у форматі «</w:t>
            </w:r>
            <w:proofErr w:type="spellStart"/>
            <w:r w:rsidRPr="00876C1A">
              <w:rPr>
                <w:rFonts w:ascii="Times New Roman" w:hAnsi="Times New Roman" w:cs="Times New Roman"/>
                <w:sz w:val="20"/>
                <w:szCs w:val="20"/>
                <w:lang w:val="uk-UA"/>
              </w:rPr>
              <w:t>ProfitDay</w:t>
            </w:r>
            <w:proofErr w:type="spellEnd"/>
            <w:r w:rsidRPr="00876C1A">
              <w:rPr>
                <w:rFonts w:ascii="Times New Roman" w:hAnsi="Times New Roman" w:cs="Times New Roman"/>
                <w:sz w:val="20"/>
                <w:szCs w:val="20"/>
                <w:lang w:val="uk-UA"/>
              </w:rPr>
              <w:t>»</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Відділ у справах сім’ї та молоді виконавчого комітету Ніжинської місткої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Місцеві </w:t>
            </w:r>
            <w:proofErr w:type="spellStart"/>
            <w:r w:rsidRPr="00876C1A">
              <w:rPr>
                <w:rFonts w:ascii="Times New Roman" w:hAnsi="Times New Roman" w:cs="Times New Roman"/>
                <w:sz w:val="20"/>
                <w:szCs w:val="20"/>
                <w:lang w:val="uk-UA"/>
              </w:rPr>
              <w:t>підриємства</w:t>
            </w:r>
            <w:proofErr w:type="spellEnd"/>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lastRenderedPageBreak/>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6,5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7,0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bCs/>
                <w:sz w:val="20"/>
                <w:szCs w:val="20"/>
                <w:lang w:val="uk-UA"/>
              </w:rPr>
            </w:pPr>
          </w:p>
        </w:tc>
      </w:tr>
      <w:tr w:rsidR="00E41B06" w:rsidRPr="00876C1A" w:rsidTr="003A3613">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1.4.</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Забезпечення проведення ефективної профорієнтаційної роботи серед учнівської молоді, спрямованої на формування позитивної мотивації до набуття професій та спеціальностей, які користуються сталим попитом на ринку праці, відповідно до професійних інтересів, нахилів, здібностей та стану здоров’я учнів</w:t>
            </w: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Проведення тренінгів, семінарів, групових </w:t>
            </w:r>
            <w:proofErr w:type="spellStart"/>
            <w:r w:rsidRPr="00876C1A">
              <w:rPr>
                <w:rFonts w:ascii="Times New Roman" w:hAnsi="Times New Roman" w:cs="Times New Roman"/>
                <w:sz w:val="20"/>
                <w:szCs w:val="20"/>
                <w:lang w:val="uk-UA"/>
              </w:rPr>
              <w:t>інтерактивів</w:t>
            </w:r>
            <w:proofErr w:type="spellEnd"/>
            <w:r w:rsidRPr="00876C1A">
              <w:rPr>
                <w:rFonts w:ascii="Times New Roman" w:hAnsi="Times New Roman" w:cs="Times New Roman"/>
                <w:sz w:val="20"/>
                <w:szCs w:val="20"/>
                <w:lang w:val="uk-UA"/>
              </w:rPr>
              <w:t xml:space="preserve"> у форматі Світового кафе та Уолта </w:t>
            </w:r>
            <w:proofErr w:type="spellStart"/>
            <w:r w:rsidRPr="00876C1A">
              <w:rPr>
                <w:rFonts w:ascii="Times New Roman" w:hAnsi="Times New Roman" w:cs="Times New Roman"/>
                <w:sz w:val="20"/>
                <w:szCs w:val="20"/>
                <w:lang w:val="uk-UA"/>
              </w:rPr>
              <w:t>Діснея</w:t>
            </w:r>
            <w:proofErr w:type="spellEnd"/>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Міський  бюджет </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Розроблено та реалізовано </w:t>
            </w:r>
            <w:proofErr w:type="spellStart"/>
            <w:r w:rsidRPr="00876C1A">
              <w:rPr>
                <w:rFonts w:ascii="Times New Roman" w:hAnsi="Times New Roman" w:cs="Times New Roman"/>
                <w:bCs/>
                <w:sz w:val="20"/>
                <w:szCs w:val="20"/>
                <w:lang w:val="uk-UA"/>
              </w:rPr>
              <w:t>стартапи</w:t>
            </w:r>
            <w:proofErr w:type="spellEnd"/>
            <w:r w:rsidRPr="00876C1A">
              <w:rPr>
                <w:rFonts w:ascii="Times New Roman" w:hAnsi="Times New Roman" w:cs="Times New Roman"/>
                <w:bCs/>
                <w:sz w:val="20"/>
                <w:szCs w:val="20"/>
                <w:lang w:val="uk-UA"/>
              </w:rPr>
              <w:t xml:space="preserve"> та </w:t>
            </w:r>
            <w:proofErr w:type="spellStart"/>
            <w:r w:rsidRPr="00876C1A">
              <w:rPr>
                <w:rFonts w:ascii="Times New Roman" w:hAnsi="Times New Roman" w:cs="Times New Roman"/>
                <w:bCs/>
                <w:sz w:val="20"/>
                <w:szCs w:val="20"/>
                <w:lang w:val="uk-UA"/>
              </w:rPr>
              <w:t>бізнеспроєкти</w:t>
            </w:r>
            <w:proofErr w:type="spellEnd"/>
            <w:r w:rsidRPr="00876C1A">
              <w:rPr>
                <w:rFonts w:ascii="Times New Roman" w:hAnsi="Times New Roman" w:cs="Times New Roman"/>
                <w:bCs/>
                <w:sz w:val="20"/>
                <w:szCs w:val="20"/>
                <w:lang w:val="uk-UA"/>
              </w:rPr>
              <w:t xml:space="preserve"> учасниками програми. Збільшення кількості молодих підприємців малого та середнього бізнесу.</w:t>
            </w: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Сприяння та допомога у розробці бізнес-планів та </w:t>
            </w:r>
            <w:proofErr w:type="spellStart"/>
            <w:r w:rsidRPr="00876C1A">
              <w:rPr>
                <w:rFonts w:ascii="Times New Roman" w:hAnsi="Times New Roman" w:cs="Times New Roman"/>
                <w:sz w:val="20"/>
                <w:szCs w:val="20"/>
                <w:lang w:val="uk-UA"/>
              </w:rPr>
              <w:t>стартапів</w:t>
            </w:r>
            <w:proofErr w:type="spellEnd"/>
            <w:r w:rsidRPr="00876C1A">
              <w:rPr>
                <w:rFonts w:ascii="Times New Roman" w:hAnsi="Times New Roman" w:cs="Times New Roman"/>
                <w:sz w:val="20"/>
                <w:szCs w:val="20"/>
                <w:lang w:val="uk-UA"/>
              </w:rPr>
              <w:t xml:space="preserve"> учасниками Програми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Міський  бюджет </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876C1A" w:rsidTr="003A3613">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r w:rsidRPr="00876C1A">
              <w:rPr>
                <w:rFonts w:ascii="Times New Roman" w:hAnsi="Times New Roman" w:cs="Times New Roman"/>
                <w:sz w:val="20"/>
                <w:szCs w:val="20"/>
                <w:lang w:val="uk-UA"/>
              </w:rPr>
              <w:t>Надання учням, їх батькам та педагогічним працівникам закладів загальної середньої освіти  інформаційної та консультативної допомоги щодо вибору професії, навчального закладу, достовірної інформації про стан, потреби та перспективи ринку праці і вимоги, що пред’являються до сучасного працівника</w:t>
            </w: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Круглий стіл за участі учнів, батьків, місцевих керівників закладів та підприємств, а також спеціалістів Центру зайнятості</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місткої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Місцеві </w:t>
            </w:r>
            <w:proofErr w:type="spellStart"/>
            <w:r w:rsidRPr="00876C1A">
              <w:rPr>
                <w:rFonts w:ascii="Times New Roman" w:hAnsi="Times New Roman" w:cs="Times New Roman"/>
                <w:sz w:val="20"/>
                <w:szCs w:val="20"/>
                <w:lang w:val="uk-UA"/>
              </w:rPr>
              <w:t>підриємства</w:t>
            </w:r>
            <w:proofErr w:type="spellEnd"/>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Налагоджено ефективний трикутник співпраці між учнями, батьками та профорієнтаційними закладами. </w:t>
            </w: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Організація виставок, </w:t>
            </w:r>
            <w:proofErr w:type="spellStart"/>
            <w:r w:rsidRPr="00876C1A">
              <w:rPr>
                <w:rFonts w:ascii="Times New Roman" w:hAnsi="Times New Roman" w:cs="Times New Roman"/>
                <w:sz w:val="20"/>
                <w:szCs w:val="20"/>
                <w:lang w:val="uk-UA"/>
              </w:rPr>
              <w:t>квестів</w:t>
            </w:r>
            <w:proofErr w:type="spellEnd"/>
            <w:r w:rsidRPr="00876C1A">
              <w:rPr>
                <w:rFonts w:ascii="Times New Roman" w:hAnsi="Times New Roman" w:cs="Times New Roman"/>
                <w:sz w:val="20"/>
                <w:szCs w:val="20"/>
                <w:lang w:val="uk-UA"/>
              </w:rPr>
              <w:t>, лекторіїв</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 xml:space="preserve">бюджет Ніжинської </w:t>
            </w:r>
            <w:r w:rsidRPr="00876C1A">
              <w:rPr>
                <w:rFonts w:ascii="Times New Roman" w:hAnsi="Times New Roman" w:cs="Times New Roman"/>
                <w:sz w:val="20"/>
                <w:szCs w:val="20"/>
                <w:lang w:val="uk-UA"/>
              </w:rPr>
              <w:lastRenderedPageBreak/>
              <w:t>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3,0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876C1A" w:rsidTr="003A3613">
        <w:trPr>
          <w:trHeight w:val="20"/>
          <w:jc w:val="center"/>
        </w:trPr>
        <w:tc>
          <w:tcPr>
            <w:tcW w:w="467" w:type="dxa"/>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1.6.</w:t>
            </w:r>
          </w:p>
        </w:tc>
        <w:tc>
          <w:tcPr>
            <w:tcW w:w="2375" w:type="dxa"/>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Удосконалення функціонування місцевої системи професійної орієнтації учнівської молоді на здобуття актуальних на ринку праці професій та спеціальностей, забезпечення комплексного підходу до діяльності у сфері професійної орієнтації, посилення її соціально-економічної спрямованості</w:t>
            </w: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Організація профорієнтаційних заходів учасниками навчальної програми за методом «рівний-рівному»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Налагоджена ефективна співпраця між успішними випускниками програми та місцевим бізнесом. </w:t>
            </w:r>
          </w:p>
        </w:tc>
      </w:tr>
      <w:tr w:rsidR="00E41B06" w:rsidRPr="00876C1A" w:rsidTr="003A3613">
        <w:trPr>
          <w:trHeight w:val="20"/>
          <w:jc w:val="center"/>
        </w:trPr>
        <w:tc>
          <w:tcPr>
            <w:tcW w:w="467"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1.7.</w:t>
            </w:r>
          </w:p>
        </w:tc>
        <w:tc>
          <w:tcPr>
            <w:tcW w:w="2375" w:type="dxa"/>
            <w:vMerge w:val="restart"/>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Координація діяльності органів влади, місцевого самоврядування, освіти, державної служби зайнятості, соціальних партнерів та роботодавців, пов’язаної з виконанням завдань Програми та визначених нею заходів</w:t>
            </w: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Створення робочої групи по впровадженню програми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місткої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Місцеві </w:t>
            </w:r>
            <w:proofErr w:type="spellStart"/>
            <w:r w:rsidRPr="00876C1A">
              <w:rPr>
                <w:rFonts w:ascii="Times New Roman" w:hAnsi="Times New Roman" w:cs="Times New Roman"/>
                <w:sz w:val="20"/>
                <w:szCs w:val="20"/>
                <w:lang w:val="uk-UA"/>
              </w:rPr>
              <w:t>підриємства</w:t>
            </w:r>
            <w:proofErr w:type="spellEnd"/>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Ефективна </w:t>
            </w:r>
            <w:proofErr w:type="spellStart"/>
            <w:r w:rsidRPr="00876C1A">
              <w:rPr>
                <w:rFonts w:ascii="Times New Roman" w:hAnsi="Times New Roman" w:cs="Times New Roman"/>
                <w:bCs/>
                <w:sz w:val="20"/>
                <w:szCs w:val="20"/>
                <w:lang w:val="uk-UA"/>
              </w:rPr>
              <w:t>міжсекторна</w:t>
            </w:r>
            <w:proofErr w:type="spellEnd"/>
            <w:r w:rsidRPr="00876C1A">
              <w:rPr>
                <w:rFonts w:ascii="Times New Roman" w:hAnsi="Times New Roman" w:cs="Times New Roman"/>
                <w:bCs/>
                <w:sz w:val="20"/>
                <w:szCs w:val="20"/>
                <w:lang w:val="uk-UA"/>
              </w:rPr>
              <w:t xml:space="preserve"> та міжгалузева співпраця. </w:t>
            </w:r>
          </w:p>
        </w:tc>
      </w:tr>
      <w:tr w:rsidR="00E41B06" w:rsidRPr="00876C1A" w:rsidTr="003A3613">
        <w:trPr>
          <w:trHeight w:val="20"/>
          <w:jc w:val="center"/>
        </w:trPr>
        <w:tc>
          <w:tcPr>
            <w:tcW w:w="467"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2375" w:type="dxa"/>
            <w:vMerge/>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Організація консультацій, партнерських переговорів з метою стратегічного планування комплексної профорієнтаційної роботи в місті</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місткої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Місцеві </w:t>
            </w:r>
            <w:proofErr w:type="spellStart"/>
            <w:r w:rsidRPr="00876C1A">
              <w:rPr>
                <w:rFonts w:ascii="Times New Roman" w:hAnsi="Times New Roman" w:cs="Times New Roman"/>
                <w:sz w:val="20"/>
                <w:szCs w:val="20"/>
                <w:lang w:val="uk-UA"/>
              </w:rPr>
              <w:t>підриємства</w:t>
            </w:r>
            <w:proofErr w:type="spellEnd"/>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Вкладень коштів не потребує</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876C1A" w:rsidTr="003A3613">
        <w:trPr>
          <w:trHeight w:val="20"/>
          <w:jc w:val="center"/>
        </w:trPr>
        <w:tc>
          <w:tcPr>
            <w:tcW w:w="467" w:type="dxa"/>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2375" w:type="dxa"/>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Промоція програми, підвищення рівня зацікавленості молоді до участі в ній</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Ніжинська  </w:t>
            </w:r>
            <w:proofErr w:type="spellStart"/>
            <w:r w:rsidRPr="00876C1A">
              <w:rPr>
                <w:rFonts w:ascii="Times New Roman" w:hAnsi="Times New Roman" w:cs="Times New Roman"/>
                <w:sz w:val="20"/>
                <w:szCs w:val="20"/>
                <w:lang w:val="uk-UA"/>
              </w:rPr>
              <w:t>міськрайонна</w:t>
            </w:r>
            <w:proofErr w:type="spellEnd"/>
            <w:r w:rsidRPr="00876C1A">
              <w:rPr>
                <w:rFonts w:ascii="Times New Roman" w:hAnsi="Times New Roman" w:cs="Times New Roman"/>
                <w:sz w:val="20"/>
                <w:szCs w:val="20"/>
                <w:lang w:val="uk-UA"/>
              </w:rPr>
              <w:t xml:space="preserve"> філія Чернігівського </w:t>
            </w:r>
            <w:proofErr w:type="spellStart"/>
            <w:r w:rsidRPr="00876C1A">
              <w:rPr>
                <w:rFonts w:ascii="Times New Roman" w:hAnsi="Times New Roman" w:cs="Times New Roman"/>
                <w:sz w:val="20"/>
                <w:szCs w:val="20"/>
                <w:lang w:val="uk-UA"/>
              </w:rPr>
              <w:t>ОЦЗ</w:t>
            </w:r>
            <w:proofErr w:type="spellEnd"/>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876C1A" w:rsidTr="003A3613">
        <w:trPr>
          <w:trHeight w:val="20"/>
          <w:jc w:val="center"/>
        </w:trPr>
        <w:tc>
          <w:tcPr>
            <w:tcW w:w="16072" w:type="dxa"/>
            <w:gridSpan w:val="10"/>
            <w:tcBorders>
              <w:left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 xml:space="preserve">ІІ. Підпрограма </w:t>
            </w:r>
            <w:r w:rsidRPr="00876C1A">
              <w:rPr>
                <w:rFonts w:ascii="Times New Roman" w:hAnsi="Times New Roman" w:cs="Times New Roman"/>
                <w:b/>
                <w:sz w:val="20"/>
                <w:szCs w:val="20"/>
                <w:lang w:val="uk-UA"/>
              </w:rPr>
              <w:t xml:space="preserve">підвищення </w:t>
            </w:r>
            <w:proofErr w:type="spellStart"/>
            <w:r w:rsidRPr="00876C1A">
              <w:rPr>
                <w:rFonts w:ascii="Times New Roman" w:hAnsi="Times New Roman" w:cs="Times New Roman"/>
                <w:b/>
                <w:sz w:val="20"/>
                <w:szCs w:val="20"/>
                <w:lang w:val="uk-UA"/>
              </w:rPr>
              <w:t>еко-свідомості</w:t>
            </w:r>
            <w:proofErr w:type="spellEnd"/>
            <w:r w:rsidRPr="00876C1A">
              <w:rPr>
                <w:rFonts w:ascii="Times New Roman" w:hAnsi="Times New Roman" w:cs="Times New Roman"/>
                <w:b/>
                <w:sz w:val="20"/>
                <w:szCs w:val="20"/>
                <w:lang w:val="uk-UA"/>
              </w:rPr>
              <w:t xml:space="preserve">, </w:t>
            </w:r>
            <w:proofErr w:type="spellStart"/>
            <w:r w:rsidRPr="00876C1A">
              <w:rPr>
                <w:rFonts w:ascii="Times New Roman" w:hAnsi="Times New Roman" w:cs="Times New Roman"/>
                <w:b/>
                <w:sz w:val="20"/>
                <w:szCs w:val="20"/>
                <w:lang w:val="uk-UA"/>
              </w:rPr>
              <w:t>еко-культури</w:t>
            </w:r>
            <w:proofErr w:type="spellEnd"/>
            <w:r w:rsidRPr="00876C1A">
              <w:rPr>
                <w:rFonts w:ascii="Times New Roman" w:hAnsi="Times New Roman" w:cs="Times New Roman"/>
                <w:b/>
                <w:sz w:val="20"/>
                <w:szCs w:val="20"/>
                <w:lang w:val="uk-UA"/>
              </w:rPr>
              <w:t xml:space="preserve"> та формування відповідальної екологічної поведінки «</w:t>
            </w:r>
            <w:proofErr w:type="spellStart"/>
            <w:r w:rsidRPr="00876C1A">
              <w:rPr>
                <w:rFonts w:ascii="Times New Roman" w:hAnsi="Times New Roman" w:cs="Times New Roman"/>
                <w:b/>
                <w:sz w:val="20"/>
                <w:szCs w:val="20"/>
                <w:lang w:val="uk-UA"/>
              </w:rPr>
              <w:t>ЕКОдвіж</w:t>
            </w:r>
            <w:proofErr w:type="spellEnd"/>
            <w:r w:rsidRPr="00876C1A">
              <w:rPr>
                <w:rFonts w:ascii="Times New Roman" w:hAnsi="Times New Roman" w:cs="Times New Roman"/>
                <w:b/>
                <w:sz w:val="20"/>
                <w:szCs w:val="20"/>
                <w:lang w:val="uk-UA"/>
              </w:rPr>
              <w:t>»</w:t>
            </w:r>
          </w:p>
        </w:tc>
      </w:tr>
      <w:tr w:rsidR="00E41B06" w:rsidRPr="00876C1A" w:rsidTr="003A3613">
        <w:trPr>
          <w:trHeight w:val="20"/>
          <w:jc w:val="center"/>
        </w:trPr>
        <w:tc>
          <w:tcPr>
            <w:tcW w:w="467" w:type="dxa"/>
            <w:vMerge w:val="restart"/>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2.1</w:t>
            </w:r>
          </w:p>
        </w:tc>
        <w:tc>
          <w:tcPr>
            <w:tcW w:w="2375" w:type="dxa"/>
            <w:vMerge w:val="restart"/>
            <w:shd w:val="clear" w:color="auto" w:fill="FFFFFF"/>
            <w:tcMar>
              <w:top w:w="28" w:type="dxa"/>
              <w:left w:w="57" w:type="dxa"/>
              <w:right w:w="57" w:type="dxa"/>
            </w:tcMar>
          </w:tcPr>
          <w:p w:rsidR="00E41B06" w:rsidRPr="00876C1A" w:rsidRDefault="00E41B06" w:rsidP="003A3613">
            <w:pPr>
              <w:tabs>
                <w:tab w:val="left" w:pos="5544"/>
              </w:tabs>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Підвищення рівня екологічної освіти молоді міста.</w:t>
            </w:r>
          </w:p>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pacing w:val="-2"/>
                <w:sz w:val="20"/>
                <w:szCs w:val="20"/>
                <w:lang w:val="uk-UA"/>
              </w:rPr>
            </w:pPr>
            <w:r w:rsidRPr="00876C1A">
              <w:rPr>
                <w:rFonts w:ascii="Times New Roman" w:hAnsi="Times New Roman" w:cs="Times New Roman"/>
                <w:sz w:val="20"/>
                <w:szCs w:val="20"/>
                <w:lang w:val="uk-UA"/>
              </w:rPr>
              <w:t xml:space="preserve">Організація та проведення екологічних просвітницьких акцій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міської ради</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ГО «Час </w:t>
            </w:r>
            <w:proofErr w:type="spellStart"/>
            <w:r w:rsidRPr="00876C1A">
              <w:rPr>
                <w:rFonts w:ascii="Times New Roman" w:hAnsi="Times New Roman" w:cs="Times New Roman"/>
                <w:sz w:val="20"/>
                <w:szCs w:val="20"/>
                <w:lang w:val="uk-UA"/>
              </w:rPr>
              <w:t>Еко</w:t>
            </w:r>
            <w:proofErr w:type="spellEnd"/>
            <w:r w:rsidRPr="00876C1A">
              <w:rPr>
                <w:rFonts w:ascii="Times New Roman" w:hAnsi="Times New Roman" w:cs="Times New Roman"/>
                <w:sz w:val="20"/>
                <w:szCs w:val="20"/>
                <w:lang w:val="uk-UA"/>
              </w:rPr>
              <w:t xml:space="preserve"> Змін»</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jc w:val="both"/>
              <w:rPr>
                <w:rFonts w:ascii="Times New Roman" w:hAnsi="Times New Roman" w:cs="Times New Roman"/>
                <w:sz w:val="20"/>
                <w:szCs w:val="20"/>
                <w:lang w:val="uk-UA"/>
              </w:rPr>
            </w:pPr>
            <w:proofErr w:type="spellStart"/>
            <w:r w:rsidRPr="00876C1A">
              <w:rPr>
                <w:rFonts w:ascii="Times New Roman" w:hAnsi="Times New Roman" w:cs="Times New Roman"/>
                <w:sz w:val="20"/>
                <w:szCs w:val="20"/>
                <w:lang w:val="uk-UA"/>
              </w:rPr>
              <w:t>КП</w:t>
            </w:r>
            <w:proofErr w:type="spellEnd"/>
            <w:r w:rsidRPr="00876C1A">
              <w:rPr>
                <w:rFonts w:ascii="Times New Roman" w:hAnsi="Times New Roman" w:cs="Times New Roman"/>
                <w:sz w:val="20"/>
                <w:szCs w:val="20"/>
                <w:lang w:val="uk-UA"/>
              </w:rPr>
              <w:t xml:space="preserve"> ВУКГ</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бюджет Ніжинської міської ОТГ </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Проведено ряд заходів неформальної освіти екологічного напрямку. </w:t>
            </w:r>
          </w:p>
        </w:tc>
      </w:tr>
      <w:tr w:rsidR="00E41B06" w:rsidRPr="00876C1A" w:rsidTr="003A3613">
        <w:trPr>
          <w:trHeight w:val="1039"/>
          <w:jc w:val="center"/>
        </w:trPr>
        <w:tc>
          <w:tcPr>
            <w:tcW w:w="467" w:type="dxa"/>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ind w:firstLine="34"/>
              <w:jc w:val="both"/>
              <w:rPr>
                <w:rFonts w:ascii="Times New Roman" w:hAnsi="Times New Roman" w:cs="Times New Roman"/>
                <w:sz w:val="20"/>
                <w:szCs w:val="20"/>
                <w:lang w:val="uk-UA"/>
              </w:rPr>
            </w:pPr>
            <w:proofErr w:type="spellStart"/>
            <w:r w:rsidRPr="00876C1A">
              <w:rPr>
                <w:rFonts w:ascii="Times New Roman" w:hAnsi="Times New Roman" w:cs="Times New Roman"/>
                <w:sz w:val="20"/>
                <w:szCs w:val="20"/>
                <w:lang w:val="uk-UA"/>
              </w:rPr>
              <w:t>Еко-лекції</w:t>
            </w:r>
            <w:proofErr w:type="spellEnd"/>
            <w:r w:rsidRPr="00876C1A">
              <w:rPr>
                <w:rFonts w:ascii="Times New Roman" w:hAnsi="Times New Roman" w:cs="Times New Roman"/>
                <w:sz w:val="20"/>
                <w:szCs w:val="20"/>
                <w:lang w:val="uk-UA"/>
              </w:rPr>
              <w:t>, семінари, т</w:t>
            </w:r>
            <w:proofErr w:type="spellStart"/>
            <w:r w:rsidRPr="00876C1A">
              <w:rPr>
                <w:rFonts w:ascii="Times New Roman" w:hAnsi="Times New Roman" w:cs="Times New Roman"/>
                <w:sz w:val="20"/>
                <w:szCs w:val="20"/>
              </w:rPr>
              <w:t>ренінг</w:t>
            </w:r>
            <w:proofErr w:type="spellEnd"/>
            <w:r w:rsidRPr="00876C1A">
              <w:rPr>
                <w:rFonts w:ascii="Times New Roman" w:hAnsi="Times New Roman" w:cs="Times New Roman"/>
                <w:sz w:val="20"/>
                <w:szCs w:val="20"/>
                <w:lang w:val="uk-UA"/>
              </w:rPr>
              <w:t>и</w:t>
            </w:r>
          </w:p>
          <w:p w:rsidR="00E41B06" w:rsidRPr="00876C1A" w:rsidRDefault="00E41B06" w:rsidP="003A3613">
            <w:pPr>
              <w:spacing w:after="0" w:line="240" w:lineRule="auto"/>
              <w:jc w:val="both"/>
              <w:rPr>
                <w:rFonts w:ascii="Times New Roman" w:hAnsi="Times New Roman" w:cs="Times New Roman"/>
                <w:spacing w:val="-2"/>
                <w:sz w:val="20"/>
                <w:szCs w:val="20"/>
                <w:lang w:val="uk-UA"/>
              </w:rPr>
            </w:pP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ГО «Час </w:t>
            </w:r>
            <w:proofErr w:type="spellStart"/>
            <w:r w:rsidRPr="00876C1A">
              <w:rPr>
                <w:rFonts w:ascii="Times New Roman" w:hAnsi="Times New Roman" w:cs="Times New Roman"/>
                <w:sz w:val="20"/>
                <w:szCs w:val="20"/>
                <w:lang w:val="uk-UA"/>
              </w:rPr>
              <w:t>Еко</w:t>
            </w:r>
            <w:proofErr w:type="spellEnd"/>
            <w:r w:rsidRPr="00876C1A">
              <w:rPr>
                <w:rFonts w:ascii="Times New Roman" w:hAnsi="Times New Roman" w:cs="Times New Roman"/>
                <w:sz w:val="20"/>
                <w:szCs w:val="20"/>
                <w:lang w:val="uk-UA"/>
              </w:rPr>
              <w:t xml:space="preserve"> Змін»</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бюджет Ніжинської міської ОТГ </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0B533E" w:rsidTr="003A3613">
        <w:trPr>
          <w:trHeight w:val="946"/>
          <w:jc w:val="center"/>
        </w:trPr>
        <w:tc>
          <w:tcPr>
            <w:tcW w:w="467" w:type="dxa"/>
            <w:vMerge w:val="restart"/>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2.2</w:t>
            </w:r>
          </w:p>
        </w:tc>
        <w:tc>
          <w:tcPr>
            <w:tcW w:w="2375" w:type="dxa"/>
            <w:vMerge w:val="restart"/>
            <w:shd w:val="clear" w:color="auto" w:fill="FFFFFF"/>
            <w:tcMar>
              <w:top w:w="28" w:type="dxa"/>
              <w:left w:w="57" w:type="dxa"/>
              <w:right w:w="57" w:type="dxa"/>
            </w:tcMar>
          </w:tcPr>
          <w:p w:rsidR="00E41B06" w:rsidRPr="00876C1A" w:rsidRDefault="00E41B06" w:rsidP="003A3613">
            <w:pPr>
              <w:tabs>
                <w:tab w:val="left" w:pos="5544"/>
              </w:tabs>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Виховання та формування екологічного світогляду  молоді міста.</w:t>
            </w:r>
          </w:p>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Розчищення стихійних </w:t>
            </w:r>
            <w:proofErr w:type="spellStart"/>
            <w:r w:rsidRPr="00876C1A">
              <w:rPr>
                <w:rFonts w:ascii="Times New Roman" w:hAnsi="Times New Roman" w:cs="Times New Roman"/>
                <w:sz w:val="20"/>
                <w:szCs w:val="20"/>
                <w:lang w:val="uk-UA"/>
              </w:rPr>
              <w:t>сміттєзвалищ</w:t>
            </w:r>
            <w:proofErr w:type="spellEnd"/>
            <w:r w:rsidRPr="00876C1A">
              <w:rPr>
                <w:rFonts w:ascii="Times New Roman" w:hAnsi="Times New Roman" w:cs="Times New Roman"/>
                <w:sz w:val="20"/>
                <w:szCs w:val="20"/>
                <w:lang w:val="uk-UA"/>
              </w:rPr>
              <w:t xml:space="preserve">, формування мапи їх розташування, </w:t>
            </w:r>
            <w:proofErr w:type="spellStart"/>
            <w:r w:rsidRPr="00876C1A">
              <w:rPr>
                <w:rFonts w:ascii="Times New Roman" w:hAnsi="Times New Roman" w:cs="Times New Roman"/>
                <w:sz w:val="20"/>
                <w:szCs w:val="20"/>
                <w:lang w:val="uk-UA"/>
              </w:rPr>
              <w:t>плогінг</w:t>
            </w:r>
            <w:proofErr w:type="spellEnd"/>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proofErr w:type="spellStart"/>
            <w:r w:rsidRPr="00876C1A">
              <w:rPr>
                <w:rFonts w:ascii="Times New Roman" w:hAnsi="Times New Roman" w:cs="Times New Roman"/>
                <w:sz w:val="20"/>
                <w:szCs w:val="20"/>
                <w:lang w:val="uk-UA"/>
              </w:rPr>
              <w:t>КП</w:t>
            </w:r>
            <w:proofErr w:type="spellEnd"/>
            <w:r w:rsidRPr="00876C1A">
              <w:rPr>
                <w:rFonts w:ascii="Times New Roman" w:hAnsi="Times New Roman" w:cs="Times New Roman"/>
                <w:sz w:val="20"/>
                <w:szCs w:val="20"/>
                <w:lang w:val="uk-UA"/>
              </w:rPr>
              <w:t xml:space="preserve"> ВУКГ</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бюджет Ніжинської міської ОТГ </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4,0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4,5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Підвищено рівень екологічної свідомості громадян та зміна поведінки в бік </w:t>
            </w:r>
            <w:proofErr w:type="spellStart"/>
            <w:r w:rsidRPr="00876C1A">
              <w:rPr>
                <w:rFonts w:ascii="Times New Roman" w:hAnsi="Times New Roman" w:cs="Times New Roman"/>
                <w:bCs/>
                <w:sz w:val="20"/>
                <w:szCs w:val="20"/>
                <w:lang w:val="uk-UA"/>
              </w:rPr>
              <w:t>еко-френдлі</w:t>
            </w:r>
            <w:proofErr w:type="spellEnd"/>
            <w:r w:rsidRPr="00876C1A">
              <w:rPr>
                <w:rFonts w:ascii="Times New Roman" w:hAnsi="Times New Roman" w:cs="Times New Roman"/>
                <w:bCs/>
                <w:sz w:val="20"/>
                <w:szCs w:val="20"/>
                <w:lang w:val="uk-UA"/>
              </w:rPr>
              <w:t xml:space="preserve">. </w:t>
            </w:r>
          </w:p>
        </w:tc>
      </w:tr>
      <w:tr w:rsidR="00E41B06" w:rsidRPr="00876C1A" w:rsidTr="003A3613">
        <w:trPr>
          <w:trHeight w:val="20"/>
          <w:jc w:val="center"/>
        </w:trPr>
        <w:tc>
          <w:tcPr>
            <w:tcW w:w="467" w:type="dxa"/>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pacing w:val="-2"/>
                <w:sz w:val="20"/>
                <w:szCs w:val="20"/>
                <w:lang w:val="uk-UA"/>
              </w:rPr>
            </w:pPr>
            <w:r w:rsidRPr="00876C1A">
              <w:rPr>
                <w:rFonts w:ascii="Times New Roman" w:hAnsi="Times New Roman" w:cs="Times New Roman"/>
                <w:sz w:val="20"/>
                <w:szCs w:val="20"/>
                <w:lang w:val="uk-UA"/>
              </w:rPr>
              <w:t>«</w:t>
            </w:r>
            <w:proofErr w:type="spellStart"/>
            <w:r w:rsidRPr="00876C1A">
              <w:rPr>
                <w:rFonts w:ascii="Times New Roman" w:hAnsi="Times New Roman" w:cs="Times New Roman"/>
                <w:sz w:val="20"/>
                <w:szCs w:val="20"/>
                <w:lang w:val="uk-UA"/>
              </w:rPr>
              <w:t>Еко-сафарі</w:t>
            </w:r>
            <w:proofErr w:type="spellEnd"/>
            <w:r w:rsidRPr="00876C1A">
              <w:rPr>
                <w:rFonts w:ascii="Times New Roman" w:hAnsi="Times New Roman" w:cs="Times New Roman"/>
                <w:sz w:val="20"/>
                <w:szCs w:val="20"/>
                <w:lang w:val="uk-UA"/>
              </w:rPr>
              <w:t xml:space="preserve">» - збір та здача  вторинної сировини, толоки та бренд аудит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ГО «Час </w:t>
            </w:r>
            <w:proofErr w:type="spellStart"/>
            <w:r w:rsidRPr="00876C1A">
              <w:rPr>
                <w:rFonts w:ascii="Times New Roman" w:hAnsi="Times New Roman" w:cs="Times New Roman"/>
                <w:sz w:val="20"/>
                <w:szCs w:val="20"/>
                <w:lang w:val="uk-UA"/>
              </w:rPr>
              <w:t>Еко</w:t>
            </w:r>
            <w:proofErr w:type="spellEnd"/>
            <w:r w:rsidRPr="00876C1A">
              <w:rPr>
                <w:rFonts w:ascii="Times New Roman" w:hAnsi="Times New Roman" w:cs="Times New Roman"/>
                <w:sz w:val="20"/>
                <w:szCs w:val="20"/>
                <w:lang w:val="uk-UA"/>
              </w:rPr>
              <w:t xml:space="preserve"> Змін»</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proofErr w:type="spellStart"/>
            <w:r w:rsidRPr="00876C1A">
              <w:rPr>
                <w:rFonts w:ascii="Times New Roman" w:hAnsi="Times New Roman" w:cs="Times New Roman"/>
                <w:sz w:val="20"/>
                <w:szCs w:val="20"/>
                <w:lang w:val="uk-UA"/>
              </w:rPr>
              <w:lastRenderedPageBreak/>
              <w:t>КП</w:t>
            </w:r>
            <w:proofErr w:type="spellEnd"/>
            <w:r w:rsidRPr="00876C1A">
              <w:rPr>
                <w:rFonts w:ascii="Times New Roman" w:hAnsi="Times New Roman" w:cs="Times New Roman"/>
                <w:sz w:val="20"/>
                <w:szCs w:val="20"/>
                <w:lang w:val="uk-UA"/>
              </w:rPr>
              <w:t xml:space="preserve"> ВУКГ</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 xml:space="preserve">бюджет Ніжинської міської ОТГ </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 4,0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4,5</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   5,0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876C1A" w:rsidTr="003A3613">
        <w:trPr>
          <w:trHeight w:val="20"/>
          <w:jc w:val="center"/>
        </w:trPr>
        <w:tc>
          <w:tcPr>
            <w:tcW w:w="467" w:type="dxa"/>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Екологічні вікторини та </w:t>
            </w:r>
            <w:proofErr w:type="spellStart"/>
            <w:r w:rsidRPr="00876C1A">
              <w:rPr>
                <w:rFonts w:ascii="Times New Roman" w:hAnsi="Times New Roman" w:cs="Times New Roman"/>
                <w:sz w:val="20"/>
                <w:szCs w:val="20"/>
                <w:lang w:val="uk-UA"/>
              </w:rPr>
              <w:t>квести</w:t>
            </w:r>
            <w:proofErr w:type="spellEnd"/>
            <w:r w:rsidRPr="00876C1A">
              <w:rPr>
                <w:rFonts w:ascii="Times New Roman" w:hAnsi="Times New Roman" w:cs="Times New Roman"/>
                <w:sz w:val="20"/>
                <w:szCs w:val="20"/>
                <w:lang w:val="uk-UA"/>
              </w:rPr>
              <w:t xml:space="preserve">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bCs/>
                <w:sz w:val="20"/>
                <w:szCs w:val="20"/>
                <w:lang w:val="uk-UA"/>
              </w:rPr>
            </w:pPr>
          </w:p>
        </w:tc>
      </w:tr>
      <w:tr w:rsidR="00E41B06" w:rsidRPr="00876C1A" w:rsidTr="003A3613">
        <w:trPr>
          <w:trHeight w:val="20"/>
          <w:jc w:val="center"/>
        </w:trPr>
        <w:tc>
          <w:tcPr>
            <w:tcW w:w="467" w:type="dxa"/>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pacing w:val="-2"/>
                <w:sz w:val="20"/>
                <w:szCs w:val="20"/>
                <w:lang w:val="uk-UA"/>
              </w:rPr>
            </w:pPr>
            <w:r w:rsidRPr="00876C1A">
              <w:rPr>
                <w:rFonts w:ascii="Times New Roman" w:hAnsi="Times New Roman" w:cs="Times New Roman"/>
                <w:spacing w:val="-2"/>
                <w:sz w:val="20"/>
                <w:szCs w:val="20"/>
                <w:lang w:val="uk-UA"/>
              </w:rPr>
              <w:t xml:space="preserve">Кінопокази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bCs/>
                <w:sz w:val="20"/>
                <w:szCs w:val="20"/>
                <w:lang w:val="uk-UA"/>
              </w:rPr>
            </w:pPr>
          </w:p>
        </w:tc>
      </w:tr>
      <w:tr w:rsidR="00E41B06" w:rsidRPr="00876C1A" w:rsidTr="003A3613">
        <w:trPr>
          <w:trHeight w:val="20"/>
          <w:jc w:val="center"/>
        </w:trPr>
        <w:tc>
          <w:tcPr>
            <w:tcW w:w="467" w:type="dxa"/>
            <w:vMerge w:val="restart"/>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2.3</w:t>
            </w:r>
          </w:p>
        </w:tc>
        <w:tc>
          <w:tcPr>
            <w:tcW w:w="2375" w:type="dxa"/>
            <w:vMerge w:val="restart"/>
            <w:shd w:val="clear" w:color="auto" w:fill="FFFFFF"/>
            <w:tcMar>
              <w:top w:w="28" w:type="dxa"/>
              <w:left w:w="57" w:type="dxa"/>
              <w:right w:w="57" w:type="dxa"/>
            </w:tcMar>
          </w:tcPr>
          <w:p w:rsidR="00E41B06" w:rsidRPr="00876C1A" w:rsidRDefault="00E41B06" w:rsidP="003A3613">
            <w:pPr>
              <w:tabs>
                <w:tab w:val="left" w:pos="5544"/>
              </w:tabs>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Створення та/або підвищення рівня координації  екологічно-просвітницьких центрів на базах закладів загальної середньої освіти, вищих навчальних закладах.</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Лекторії для дирекції закладів міста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2020 -2022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ГО «Час </w:t>
            </w:r>
            <w:proofErr w:type="spellStart"/>
            <w:r w:rsidRPr="00876C1A">
              <w:rPr>
                <w:rFonts w:ascii="Times New Roman" w:hAnsi="Times New Roman" w:cs="Times New Roman"/>
                <w:sz w:val="20"/>
                <w:szCs w:val="20"/>
                <w:lang w:val="uk-UA"/>
              </w:rPr>
              <w:t>Еко</w:t>
            </w:r>
            <w:proofErr w:type="spellEnd"/>
            <w:r w:rsidRPr="00876C1A">
              <w:rPr>
                <w:rFonts w:ascii="Times New Roman" w:hAnsi="Times New Roman" w:cs="Times New Roman"/>
                <w:sz w:val="20"/>
                <w:szCs w:val="20"/>
                <w:lang w:val="uk-UA"/>
              </w:rPr>
              <w:t xml:space="preserve"> Змін»</w:t>
            </w:r>
          </w:p>
        </w:tc>
        <w:tc>
          <w:tcPr>
            <w:tcW w:w="2820" w:type="dxa"/>
            <w:gridSpan w:val="4"/>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r w:rsidRPr="00876C1A">
              <w:rPr>
                <w:rFonts w:ascii="Times New Roman" w:hAnsi="Times New Roman" w:cs="Times New Roman"/>
                <w:bCs/>
                <w:sz w:val="20"/>
                <w:szCs w:val="20"/>
                <w:lang w:val="uk-UA"/>
              </w:rPr>
              <w:t>Створено просвітницькі центри на базах закладів загальної середньої та вищої освіти.</w:t>
            </w:r>
          </w:p>
        </w:tc>
      </w:tr>
      <w:tr w:rsidR="00E41B06" w:rsidRPr="00876C1A" w:rsidTr="003A3613">
        <w:trPr>
          <w:trHeight w:val="20"/>
          <w:jc w:val="center"/>
        </w:trPr>
        <w:tc>
          <w:tcPr>
            <w:tcW w:w="467" w:type="dxa"/>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Організація та проведення курсу навчання </w:t>
            </w:r>
            <w:proofErr w:type="spellStart"/>
            <w:r w:rsidRPr="00876C1A">
              <w:rPr>
                <w:rFonts w:ascii="Times New Roman" w:hAnsi="Times New Roman" w:cs="Times New Roman"/>
                <w:sz w:val="20"/>
                <w:szCs w:val="20"/>
                <w:lang w:val="uk-UA"/>
              </w:rPr>
              <w:t>еко-менторів</w:t>
            </w:r>
            <w:proofErr w:type="spellEnd"/>
            <w:r w:rsidRPr="00876C1A">
              <w:rPr>
                <w:rFonts w:ascii="Times New Roman" w:hAnsi="Times New Roman" w:cs="Times New Roman"/>
                <w:sz w:val="20"/>
                <w:szCs w:val="20"/>
                <w:lang w:val="uk-UA"/>
              </w:rPr>
              <w:t xml:space="preserve">, з подальшим створенням екологічно-просвітницьких центрів.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2020 -2022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ГО «Час </w:t>
            </w:r>
            <w:proofErr w:type="spellStart"/>
            <w:r w:rsidRPr="00876C1A">
              <w:rPr>
                <w:rFonts w:ascii="Times New Roman" w:hAnsi="Times New Roman" w:cs="Times New Roman"/>
                <w:sz w:val="20"/>
                <w:szCs w:val="20"/>
                <w:lang w:val="uk-UA"/>
              </w:rPr>
              <w:t>Еко</w:t>
            </w:r>
            <w:proofErr w:type="spellEnd"/>
            <w:r w:rsidRPr="00876C1A">
              <w:rPr>
                <w:rFonts w:ascii="Times New Roman" w:hAnsi="Times New Roman" w:cs="Times New Roman"/>
                <w:sz w:val="20"/>
                <w:szCs w:val="20"/>
                <w:lang w:val="uk-UA"/>
              </w:rPr>
              <w:t xml:space="preserve"> Змін»</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vAlign w:val="cente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vAlign w:val="cente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vAlign w:val="cente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5,5</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6,0</w:t>
            </w: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p>
        </w:tc>
      </w:tr>
      <w:tr w:rsidR="00E41B06" w:rsidRPr="000B533E"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2.4</w:t>
            </w:r>
          </w:p>
        </w:tc>
        <w:tc>
          <w:tcPr>
            <w:tcW w:w="2375" w:type="dxa"/>
            <w:shd w:val="clear" w:color="auto" w:fill="FFFFFF"/>
            <w:tcMar>
              <w:top w:w="28" w:type="dxa"/>
              <w:left w:w="57" w:type="dxa"/>
              <w:right w:w="57" w:type="dxa"/>
            </w:tcMar>
          </w:tcPr>
          <w:p w:rsidR="00E41B06" w:rsidRPr="00876C1A" w:rsidRDefault="00E41B06" w:rsidP="003A3613">
            <w:pPr>
              <w:tabs>
                <w:tab w:val="left" w:pos="5544"/>
              </w:tabs>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Оптимізація системи накопичення, транспортування, зберігання, утилізації промислових та побутових відходів.</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Лекції, консультації, круглі столи, переговори.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міської ради</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ГО «Час </w:t>
            </w:r>
            <w:proofErr w:type="spellStart"/>
            <w:r w:rsidRPr="00876C1A">
              <w:rPr>
                <w:rFonts w:ascii="Times New Roman" w:hAnsi="Times New Roman" w:cs="Times New Roman"/>
                <w:sz w:val="20"/>
                <w:szCs w:val="20"/>
                <w:lang w:val="uk-UA"/>
              </w:rPr>
              <w:t>Еко</w:t>
            </w:r>
            <w:proofErr w:type="spellEnd"/>
            <w:r w:rsidRPr="00876C1A">
              <w:rPr>
                <w:rFonts w:ascii="Times New Roman" w:hAnsi="Times New Roman" w:cs="Times New Roman"/>
                <w:sz w:val="20"/>
                <w:szCs w:val="20"/>
                <w:lang w:val="uk-UA"/>
              </w:rPr>
              <w:t xml:space="preserve"> Змін»</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        Вкладень коштів не потребує</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Розроблено  механізм накопичення, транспортування, зберігання, утилізації промислових та побутових відходів на рівні міста.</w:t>
            </w:r>
          </w:p>
        </w:tc>
      </w:tr>
      <w:tr w:rsidR="00E41B06" w:rsidRPr="00876C1A"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2.5.</w:t>
            </w:r>
          </w:p>
        </w:tc>
        <w:tc>
          <w:tcPr>
            <w:tcW w:w="2375" w:type="dxa"/>
            <w:shd w:val="clear" w:color="auto" w:fill="FFFFFF"/>
            <w:tcMar>
              <w:top w:w="28" w:type="dxa"/>
              <w:left w:w="57" w:type="dxa"/>
              <w:right w:w="57" w:type="dxa"/>
            </w:tcMar>
          </w:tcPr>
          <w:p w:rsidR="00E41B06" w:rsidRPr="00876C1A" w:rsidRDefault="00E41B06" w:rsidP="003A3613">
            <w:pPr>
              <w:tabs>
                <w:tab w:val="left" w:pos="5544"/>
              </w:tabs>
              <w:spacing w:after="0" w:line="240" w:lineRule="auto"/>
              <w:jc w:val="both"/>
              <w:rPr>
                <w:rFonts w:ascii="Times New Roman" w:hAnsi="Times New Roman" w:cs="Times New Roman"/>
                <w:b/>
                <w:sz w:val="20"/>
                <w:szCs w:val="20"/>
                <w:lang w:val="uk-UA"/>
              </w:rPr>
            </w:pPr>
            <w:r w:rsidRPr="00876C1A">
              <w:rPr>
                <w:rFonts w:ascii="Times New Roman" w:hAnsi="Times New Roman" w:cs="Times New Roman"/>
                <w:sz w:val="20"/>
                <w:szCs w:val="20"/>
                <w:lang w:val="uk-UA"/>
              </w:rPr>
              <w:t>Запровадження новітніх технологій утилізації твердих побутових відходів.</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Лекційний курс «Новітніх технологій утилізації твердих побутових відходів.»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міської ради</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Розроблено стратегію використання </w:t>
            </w:r>
            <w:r w:rsidRPr="00876C1A">
              <w:rPr>
                <w:rFonts w:ascii="Times New Roman" w:hAnsi="Times New Roman" w:cs="Times New Roman"/>
                <w:sz w:val="20"/>
                <w:szCs w:val="20"/>
                <w:lang w:val="uk-UA"/>
              </w:rPr>
              <w:t>новітніх технологій утилізації твердих побутових відходів.</w:t>
            </w:r>
          </w:p>
        </w:tc>
      </w:tr>
      <w:tr w:rsidR="00E41B06" w:rsidRPr="00876C1A"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2.6.</w:t>
            </w:r>
          </w:p>
        </w:tc>
        <w:tc>
          <w:tcPr>
            <w:tcW w:w="2375" w:type="dxa"/>
            <w:shd w:val="clear" w:color="auto" w:fill="FFFFFF"/>
            <w:tcMar>
              <w:top w:w="28" w:type="dxa"/>
              <w:left w:w="57" w:type="dxa"/>
              <w:right w:w="57" w:type="dxa"/>
            </w:tcMar>
          </w:tcPr>
          <w:p w:rsidR="00E41B06" w:rsidRPr="00876C1A" w:rsidRDefault="00E41B06" w:rsidP="003A3613">
            <w:pPr>
              <w:tabs>
                <w:tab w:val="left" w:pos="5544"/>
              </w:tabs>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Впровадження системи безпечного поводження з медичними відходами.</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Круглий стіл з активістами, молоддю, владою.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ГО «Час </w:t>
            </w:r>
            <w:proofErr w:type="spellStart"/>
            <w:r w:rsidRPr="00876C1A">
              <w:rPr>
                <w:rFonts w:ascii="Times New Roman" w:hAnsi="Times New Roman" w:cs="Times New Roman"/>
                <w:sz w:val="20"/>
                <w:szCs w:val="20"/>
                <w:lang w:val="uk-UA"/>
              </w:rPr>
              <w:t>Еко</w:t>
            </w:r>
            <w:proofErr w:type="spellEnd"/>
            <w:r w:rsidRPr="00876C1A">
              <w:rPr>
                <w:rFonts w:ascii="Times New Roman" w:hAnsi="Times New Roman" w:cs="Times New Roman"/>
                <w:sz w:val="20"/>
                <w:szCs w:val="20"/>
                <w:lang w:val="uk-UA"/>
              </w:rPr>
              <w:t xml:space="preserve"> Змін»</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0,5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0,5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0,5</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Проведено просвітницьку роботу серед громади щодо небезпеки отруєння навколишнього середовища медичними відходами. </w:t>
            </w:r>
          </w:p>
        </w:tc>
      </w:tr>
      <w:tr w:rsidR="00E41B06" w:rsidRPr="00876C1A" w:rsidTr="003A3613">
        <w:trPr>
          <w:trHeight w:val="20"/>
          <w:jc w:val="center"/>
        </w:trPr>
        <w:tc>
          <w:tcPr>
            <w:tcW w:w="16072" w:type="dxa"/>
            <w:gridSpan w:val="10"/>
            <w:tcBorders>
              <w:top w:val="single" w:sz="12" w:space="0" w:color="auto"/>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E41B06" w:rsidRPr="00876C1A" w:rsidRDefault="00E41B06" w:rsidP="003A3613">
            <w:pPr>
              <w:spacing w:after="0" w:line="240" w:lineRule="auto"/>
              <w:jc w:val="center"/>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lastRenderedPageBreak/>
              <w:t xml:space="preserve">ІІІ. </w:t>
            </w:r>
            <w:r w:rsidRPr="00876C1A">
              <w:rPr>
                <w:rFonts w:ascii="Times New Roman" w:hAnsi="Times New Roman" w:cs="Times New Roman"/>
                <w:b/>
                <w:sz w:val="20"/>
                <w:szCs w:val="20"/>
                <w:lang w:val="uk-UA"/>
              </w:rPr>
              <w:t xml:space="preserve">Підпрограма розвитку критичного мислення та </w:t>
            </w:r>
            <w:proofErr w:type="spellStart"/>
            <w:r w:rsidRPr="00876C1A">
              <w:rPr>
                <w:rFonts w:ascii="Times New Roman" w:hAnsi="Times New Roman" w:cs="Times New Roman"/>
                <w:b/>
                <w:sz w:val="20"/>
                <w:szCs w:val="20"/>
                <w:lang w:val="uk-UA"/>
              </w:rPr>
              <w:t>медійної</w:t>
            </w:r>
            <w:proofErr w:type="spellEnd"/>
            <w:r w:rsidRPr="00876C1A">
              <w:rPr>
                <w:rFonts w:ascii="Times New Roman" w:hAnsi="Times New Roman" w:cs="Times New Roman"/>
                <w:b/>
                <w:sz w:val="20"/>
                <w:szCs w:val="20"/>
                <w:lang w:val="uk-UA"/>
              </w:rPr>
              <w:t xml:space="preserve"> грамотності «Довіряючи перевіряй»</w:t>
            </w:r>
          </w:p>
        </w:tc>
      </w:tr>
      <w:tr w:rsidR="00E41B06" w:rsidRPr="00876C1A" w:rsidTr="003A3613">
        <w:trPr>
          <w:trHeight w:val="20"/>
          <w:jc w:val="center"/>
        </w:trPr>
        <w:tc>
          <w:tcPr>
            <w:tcW w:w="467" w:type="dxa"/>
            <w:tcBorders>
              <w:top w:val="single" w:sz="12" w:space="0" w:color="auto"/>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3.1</w:t>
            </w:r>
          </w:p>
        </w:tc>
        <w:tc>
          <w:tcPr>
            <w:tcW w:w="2375"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Вироблення навичок розпізнавання </w:t>
            </w:r>
            <w:proofErr w:type="spellStart"/>
            <w:r w:rsidRPr="00876C1A">
              <w:rPr>
                <w:rFonts w:ascii="Times New Roman" w:hAnsi="Times New Roman" w:cs="Times New Roman"/>
                <w:bCs/>
                <w:sz w:val="20"/>
                <w:szCs w:val="20"/>
                <w:lang w:val="uk-UA"/>
              </w:rPr>
              <w:t>маніпулятивної</w:t>
            </w:r>
            <w:proofErr w:type="spellEnd"/>
            <w:r w:rsidRPr="00876C1A">
              <w:rPr>
                <w:rFonts w:ascii="Times New Roman" w:hAnsi="Times New Roman" w:cs="Times New Roman"/>
                <w:bCs/>
                <w:sz w:val="20"/>
                <w:szCs w:val="20"/>
                <w:lang w:val="uk-UA"/>
              </w:rPr>
              <w:t xml:space="preserve"> медіа інформації та підвищення рівня розвитку критичного мислення </w:t>
            </w:r>
          </w:p>
        </w:tc>
        <w:tc>
          <w:tcPr>
            <w:tcW w:w="3398"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Тренінги, семінари, лекторії</w:t>
            </w:r>
          </w:p>
        </w:tc>
        <w:tc>
          <w:tcPr>
            <w:tcW w:w="1126"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ГО «Лабораторія Ініціативної Молоді»</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6,0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7,0</w:t>
            </w:r>
          </w:p>
        </w:tc>
        <w:tc>
          <w:tcPr>
            <w:tcW w:w="2617" w:type="dxa"/>
            <w:tcBorders>
              <w:top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Підвищено рівень розвитку критичного мислення серед молоді міста. </w:t>
            </w:r>
          </w:p>
        </w:tc>
      </w:tr>
      <w:tr w:rsidR="00E41B06" w:rsidRPr="00876C1A" w:rsidTr="003A3613">
        <w:trPr>
          <w:trHeight w:val="20"/>
          <w:jc w:val="center"/>
        </w:trPr>
        <w:tc>
          <w:tcPr>
            <w:tcW w:w="467" w:type="dxa"/>
            <w:vMerge w:val="restart"/>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3.2</w:t>
            </w:r>
          </w:p>
        </w:tc>
        <w:tc>
          <w:tcPr>
            <w:tcW w:w="2375" w:type="dxa"/>
            <w:vMerge w:val="restart"/>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Забезпечення проведення ефективної роботи серед учнівської молоді, спрямованої на формування та розвиток критичного мислення  та </w:t>
            </w:r>
            <w:proofErr w:type="spellStart"/>
            <w:r w:rsidRPr="00876C1A">
              <w:rPr>
                <w:rFonts w:ascii="Times New Roman" w:hAnsi="Times New Roman" w:cs="Times New Roman"/>
                <w:sz w:val="20"/>
                <w:szCs w:val="20"/>
                <w:lang w:val="uk-UA"/>
              </w:rPr>
              <w:t>медійної</w:t>
            </w:r>
            <w:proofErr w:type="spellEnd"/>
            <w:r w:rsidRPr="00876C1A">
              <w:rPr>
                <w:rFonts w:ascii="Times New Roman" w:hAnsi="Times New Roman" w:cs="Times New Roman"/>
                <w:sz w:val="20"/>
                <w:szCs w:val="20"/>
                <w:lang w:val="uk-UA"/>
              </w:rPr>
              <w:t xml:space="preserve"> грамотності.</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Друк рекламної продукції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Налагоджено </w:t>
            </w:r>
            <w:proofErr w:type="spellStart"/>
            <w:r w:rsidRPr="00876C1A">
              <w:rPr>
                <w:rFonts w:ascii="Times New Roman" w:hAnsi="Times New Roman" w:cs="Times New Roman"/>
                <w:sz w:val="20"/>
                <w:szCs w:val="20"/>
                <w:lang w:val="uk-UA"/>
              </w:rPr>
              <w:t>міжсекторну</w:t>
            </w:r>
            <w:proofErr w:type="spellEnd"/>
            <w:r w:rsidRPr="00876C1A">
              <w:rPr>
                <w:rFonts w:ascii="Times New Roman" w:hAnsi="Times New Roman" w:cs="Times New Roman"/>
                <w:sz w:val="20"/>
                <w:szCs w:val="20"/>
                <w:lang w:val="uk-UA"/>
              </w:rPr>
              <w:t xml:space="preserve"> та міжгалузеву співпрацю задля ефективної роботи у напрямку  формування та розвиток критичного мислення  та </w:t>
            </w:r>
            <w:proofErr w:type="spellStart"/>
            <w:r w:rsidRPr="00876C1A">
              <w:rPr>
                <w:rFonts w:ascii="Times New Roman" w:hAnsi="Times New Roman" w:cs="Times New Roman"/>
                <w:sz w:val="20"/>
                <w:szCs w:val="20"/>
                <w:lang w:val="uk-UA"/>
              </w:rPr>
              <w:t>медійної</w:t>
            </w:r>
            <w:proofErr w:type="spellEnd"/>
            <w:r w:rsidRPr="00876C1A">
              <w:rPr>
                <w:rFonts w:ascii="Times New Roman" w:hAnsi="Times New Roman" w:cs="Times New Roman"/>
                <w:sz w:val="20"/>
                <w:szCs w:val="20"/>
                <w:lang w:val="uk-UA"/>
              </w:rPr>
              <w:t xml:space="preserve"> грамотності</w:t>
            </w:r>
          </w:p>
        </w:tc>
      </w:tr>
      <w:tr w:rsidR="00E41B06" w:rsidRPr="00876C1A" w:rsidTr="003A3613">
        <w:trPr>
          <w:trHeight w:val="20"/>
          <w:jc w:val="center"/>
        </w:trPr>
        <w:tc>
          <w:tcPr>
            <w:tcW w:w="467" w:type="dxa"/>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Кіноперегляди </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bCs/>
                <w:sz w:val="20"/>
                <w:szCs w:val="20"/>
                <w:lang w:val="uk-UA"/>
              </w:rPr>
            </w:pPr>
          </w:p>
        </w:tc>
      </w:tr>
      <w:tr w:rsidR="00E41B06" w:rsidRPr="00876C1A"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3.3</w:t>
            </w:r>
          </w:p>
        </w:tc>
        <w:tc>
          <w:tcPr>
            <w:tcW w:w="2375"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Активізація молоді в </w:t>
            </w:r>
            <w:proofErr w:type="spellStart"/>
            <w:r w:rsidRPr="00876C1A">
              <w:rPr>
                <w:rFonts w:ascii="Times New Roman" w:hAnsi="Times New Roman" w:cs="Times New Roman"/>
                <w:sz w:val="20"/>
                <w:szCs w:val="20"/>
                <w:lang w:val="uk-UA"/>
              </w:rPr>
              <w:t>медійному</w:t>
            </w:r>
            <w:proofErr w:type="spellEnd"/>
            <w:r w:rsidRPr="00876C1A">
              <w:rPr>
                <w:rFonts w:ascii="Times New Roman" w:hAnsi="Times New Roman" w:cs="Times New Roman"/>
                <w:sz w:val="20"/>
                <w:szCs w:val="20"/>
                <w:lang w:val="uk-UA"/>
              </w:rPr>
              <w:t xml:space="preserve"> просторі,  формування активної життєвої позиції молоді міста, популяризація волонтерської діяльності, пропагування здорового способу життя і профілактика негативних проявів у дитячому та молодіжному середовищі (ВІЛ/</w:t>
            </w:r>
            <w:proofErr w:type="spellStart"/>
            <w:r w:rsidRPr="00876C1A">
              <w:rPr>
                <w:rFonts w:ascii="Times New Roman" w:hAnsi="Times New Roman" w:cs="Times New Roman"/>
                <w:sz w:val="20"/>
                <w:szCs w:val="20"/>
                <w:lang w:val="uk-UA"/>
              </w:rPr>
              <w:t>СНІДу</w:t>
            </w:r>
            <w:proofErr w:type="spellEnd"/>
            <w:r w:rsidRPr="00876C1A">
              <w:rPr>
                <w:rFonts w:ascii="Times New Roman" w:hAnsi="Times New Roman" w:cs="Times New Roman"/>
                <w:sz w:val="20"/>
                <w:szCs w:val="20"/>
                <w:lang w:val="uk-UA"/>
              </w:rPr>
              <w:t xml:space="preserve">, наркоманії, алкоголізму, </w:t>
            </w:r>
            <w:proofErr w:type="spellStart"/>
            <w:r w:rsidRPr="00876C1A">
              <w:rPr>
                <w:rFonts w:ascii="Times New Roman" w:hAnsi="Times New Roman" w:cs="Times New Roman"/>
                <w:sz w:val="20"/>
                <w:szCs w:val="20"/>
                <w:lang w:val="uk-UA"/>
              </w:rPr>
              <w:t>тютюнопаління</w:t>
            </w:r>
            <w:proofErr w:type="spellEnd"/>
            <w:r w:rsidRPr="00876C1A">
              <w:rPr>
                <w:rFonts w:ascii="Times New Roman" w:hAnsi="Times New Roman" w:cs="Times New Roman"/>
                <w:sz w:val="20"/>
                <w:szCs w:val="20"/>
                <w:lang w:val="uk-UA"/>
              </w:rPr>
              <w:t>, насилля) шляхом створення та розповсюдження соціальної реклами.</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pacing w:val="-2"/>
                <w:sz w:val="20"/>
                <w:szCs w:val="20"/>
                <w:lang w:val="uk-UA"/>
              </w:rPr>
            </w:pPr>
            <w:r w:rsidRPr="00876C1A">
              <w:rPr>
                <w:rFonts w:ascii="Times New Roman" w:hAnsi="Times New Roman" w:cs="Times New Roman"/>
                <w:sz w:val="20"/>
                <w:szCs w:val="20"/>
                <w:lang w:val="uk-UA"/>
              </w:rPr>
              <w:t>Конкурс відеороликів,  плакатів та буклетів соціальної реклами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2017-2020</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ГО «Лабораторія Ініціативної Молоді»</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Ніжинська центральна міська бібліотека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Заклади вищої освіти міста</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Громадські організації, підприємства, пересічні громадяни, що готові взяти участь у конкурсі</w:t>
            </w: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4,0</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Виготовлення якісного контенту з метою підвищення безпеки молоді у медіа просторі.</w:t>
            </w:r>
          </w:p>
        </w:tc>
      </w:tr>
      <w:tr w:rsidR="00E41B06" w:rsidRPr="00876C1A" w:rsidTr="003A3613">
        <w:trPr>
          <w:trHeight w:val="20"/>
          <w:jc w:val="center"/>
        </w:trPr>
        <w:tc>
          <w:tcPr>
            <w:tcW w:w="16072" w:type="dxa"/>
            <w:gridSpan w:val="10"/>
            <w:tcBorders>
              <w:top w:val="single" w:sz="12" w:space="0" w:color="auto"/>
              <w:left w:val="single" w:sz="12" w:space="0" w:color="auto"/>
              <w:bottom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IV. Підпрограма п</w:t>
            </w:r>
            <w:r w:rsidRPr="00876C1A">
              <w:rPr>
                <w:rFonts w:ascii="Times New Roman" w:hAnsi="Times New Roman" w:cs="Times New Roman"/>
                <w:b/>
                <w:sz w:val="20"/>
                <w:szCs w:val="20"/>
                <w:lang w:val="uk-UA"/>
              </w:rPr>
              <w:t xml:space="preserve">ротидії </w:t>
            </w:r>
            <w:proofErr w:type="spellStart"/>
            <w:r w:rsidRPr="00876C1A">
              <w:rPr>
                <w:rFonts w:ascii="Times New Roman" w:hAnsi="Times New Roman" w:cs="Times New Roman"/>
                <w:b/>
                <w:sz w:val="20"/>
                <w:szCs w:val="20"/>
                <w:lang w:val="uk-UA"/>
              </w:rPr>
              <w:t>булінгу</w:t>
            </w:r>
            <w:proofErr w:type="spellEnd"/>
            <w:r w:rsidRPr="00876C1A">
              <w:rPr>
                <w:rFonts w:ascii="Times New Roman" w:hAnsi="Times New Roman" w:cs="Times New Roman"/>
                <w:b/>
                <w:sz w:val="20"/>
                <w:szCs w:val="20"/>
                <w:lang w:val="uk-UA"/>
              </w:rPr>
              <w:t xml:space="preserve"> та насильства «Альтернатива насиллю».</w:t>
            </w:r>
          </w:p>
        </w:tc>
      </w:tr>
      <w:tr w:rsidR="00E41B06" w:rsidRPr="00876C1A" w:rsidTr="003A3613">
        <w:trPr>
          <w:trHeight w:val="20"/>
          <w:jc w:val="center"/>
        </w:trPr>
        <w:tc>
          <w:tcPr>
            <w:tcW w:w="467" w:type="dxa"/>
            <w:tcBorders>
              <w:top w:val="single" w:sz="12" w:space="0" w:color="auto"/>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4.1</w:t>
            </w:r>
          </w:p>
        </w:tc>
        <w:tc>
          <w:tcPr>
            <w:tcW w:w="2375"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Актуалізація знань, умінь і навичок школярів щодо критичного оцінювання, </w:t>
            </w:r>
            <w:r w:rsidRPr="00876C1A">
              <w:rPr>
                <w:rFonts w:ascii="Times New Roman" w:hAnsi="Times New Roman" w:cs="Times New Roman"/>
                <w:bCs/>
                <w:sz w:val="20"/>
                <w:szCs w:val="20"/>
                <w:lang w:val="uk-UA"/>
              </w:rPr>
              <w:lastRenderedPageBreak/>
              <w:t xml:space="preserve">ухвалення рішень, управління собою в ситуаціях що можуть призвести до поширення різних проявів насилля  </w:t>
            </w:r>
          </w:p>
        </w:tc>
        <w:tc>
          <w:tcPr>
            <w:tcW w:w="3398"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 xml:space="preserve">Друк рекламної продукції </w:t>
            </w:r>
          </w:p>
        </w:tc>
        <w:tc>
          <w:tcPr>
            <w:tcW w:w="1126"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бюджет Ніжинської міської ОТГ </w:t>
            </w:r>
          </w:p>
        </w:tc>
        <w:tc>
          <w:tcPr>
            <w:tcW w:w="709" w:type="dxa"/>
            <w:gridSpan w:val="2"/>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tcBorders>
              <w:top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1,5</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w:t>
            </w:r>
          </w:p>
        </w:tc>
        <w:tc>
          <w:tcPr>
            <w:tcW w:w="2617" w:type="dxa"/>
            <w:tcBorders>
              <w:top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Створено інформаційну платформу для якісної роботи </w:t>
            </w:r>
          </w:p>
          <w:p w:rsidR="00E41B06" w:rsidRPr="00876C1A" w:rsidRDefault="00E41B06" w:rsidP="003A3613">
            <w:pPr>
              <w:spacing w:after="0" w:line="240" w:lineRule="auto"/>
              <w:rPr>
                <w:rFonts w:ascii="Times New Roman" w:hAnsi="Times New Roman" w:cs="Times New Roman"/>
                <w:b/>
                <w:bCs/>
                <w:sz w:val="20"/>
                <w:szCs w:val="20"/>
                <w:lang w:val="uk-UA"/>
              </w:rPr>
            </w:pPr>
            <w:r w:rsidRPr="00876C1A">
              <w:rPr>
                <w:rFonts w:ascii="Times New Roman" w:hAnsi="Times New Roman" w:cs="Times New Roman"/>
                <w:bCs/>
                <w:sz w:val="20"/>
                <w:szCs w:val="20"/>
                <w:lang w:val="uk-UA"/>
              </w:rPr>
              <w:lastRenderedPageBreak/>
              <w:t xml:space="preserve">щодо критичного оцінювання, ухвалення рішень, управління собою в ситуаціях що можуть призвести до поширення різних проявів насилля  </w:t>
            </w:r>
          </w:p>
        </w:tc>
      </w:tr>
      <w:tr w:rsidR="00E41B06" w:rsidRPr="00876C1A"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lastRenderedPageBreak/>
              <w:t>4.2</w:t>
            </w:r>
          </w:p>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Надання базових теоретичних знань з </w:t>
            </w:r>
            <w:proofErr w:type="spellStart"/>
            <w:r w:rsidRPr="00876C1A">
              <w:rPr>
                <w:rFonts w:ascii="Times New Roman" w:hAnsi="Times New Roman" w:cs="Times New Roman"/>
                <w:bCs/>
                <w:sz w:val="20"/>
                <w:szCs w:val="20"/>
                <w:lang w:val="uk-UA"/>
              </w:rPr>
              <w:t>конфліктології</w:t>
            </w:r>
            <w:proofErr w:type="spellEnd"/>
            <w:r w:rsidRPr="00876C1A">
              <w:rPr>
                <w:rFonts w:ascii="Times New Roman" w:hAnsi="Times New Roman" w:cs="Times New Roman"/>
                <w:bCs/>
                <w:sz w:val="20"/>
                <w:szCs w:val="20"/>
                <w:lang w:val="uk-UA"/>
              </w:rPr>
              <w:t xml:space="preserve">, </w:t>
            </w:r>
            <w:proofErr w:type="spellStart"/>
            <w:r w:rsidRPr="00876C1A">
              <w:rPr>
                <w:rFonts w:ascii="Times New Roman" w:hAnsi="Times New Roman" w:cs="Times New Roman"/>
                <w:bCs/>
                <w:sz w:val="20"/>
                <w:szCs w:val="20"/>
                <w:lang w:val="uk-UA"/>
              </w:rPr>
              <w:t>миробудування</w:t>
            </w:r>
            <w:proofErr w:type="spellEnd"/>
            <w:r w:rsidRPr="00876C1A">
              <w:rPr>
                <w:rFonts w:ascii="Times New Roman" w:hAnsi="Times New Roman" w:cs="Times New Roman"/>
                <w:bCs/>
                <w:sz w:val="20"/>
                <w:szCs w:val="20"/>
                <w:lang w:val="uk-UA"/>
              </w:rPr>
              <w:t>, ненасильницького спілкування та відновних практик як метода вирішення та запобігання конфліктів</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Тренінги, семінари, лекторії</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ГО «Лабораторія Ініціативної Молоді»</w:t>
            </w:r>
          </w:p>
          <w:p w:rsidR="00E41B06" w:rsidRPr="00876C1A" w:rsidRDefault="00E41B06" w:rsidP="003A3613">
            <w:pPr>
              <w:spacing w:after="0" w:line="240" w:lineRule="auto"/>
              <w:rPr>
                <w:rFonts w:ascii="Times New Roman" w:hAnsi="Times New Roman" w:cs="Times New Roman"/>
                <w:sz w:val="20"/>
                <w:szCs w:val="20"/>
                <w:lang w:val="uk-UA"/>
              </w:rPr>
            </w:pP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бюджет Ніжинської міської ОТГ </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6,0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7,0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Навчено групу менторів з числа учнівської та студентської молоді, молодіжних працівників </w:t>
            </w:r>
          </w:p>
        </w:tc>
      </w:tr>
      <w:tr w:rsidR="00E41B06" w:rsidRPr="00876C1A" w:rsidTr="003A3613">
        <w:trPr>
          <w:trHeight w:val="1902"/>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sz w:val="20"/>
                <w:szCs w:val="20"/>
                <w:lang w:val="uk-UA"/>
              </w:rPr>
              <w:t>4.3</w:t>
            </w:r>
          </w:p>
        </w:tc>
        <w:tc>
          <w:tcPr>
            <w:tcW w:w="2375"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Формування позитивної мотивації молоді до засвоєння інформації щодо протидії </w:t>
            </w:r>
            <w:proofErr w:type="spellStart"/>
            <w:r w:rsidRPr="00876C1A">
              <w:rPr>
                <w:rFonts w:ascii="Times New Roman" w:hAnsi="Times New Roman" w:cs="Times New Roman"/>
                <w:bCs/>
                <w:sz w:val="20"/>
                <w:szCs w:val="20"/>
                <w:lang w:val="uk-UA"/>
              </w:rPr>
              <w:t>булінгу</w:t>
            </w:r>
            <w:proofErr w:type="spellEnd"/>
            <w:r w:rsidRPr="00876C1A">
              <w:rPr>
                <w:rFonts w:ascii="Times New Roman" w:hAnsi="Times New Roman" w:cs="Times New Roman"/>
                <w:bCs/>
                <w:sz w:val="20"/>
                <w:szCs w:val="20"/>
                <w:lang w:val="uk-UA"/>
              </w:rPr>
              <w:t xml:space="preserve"> й насильству та наявних соціальних послуг у разі потрапляння в складну життєву ситуацію </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Кіноперегляди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p>
        </w:tc>
        <w:tc>
          <w:tcPr>
            <w:tcW w:w="2820" w:type="dxa"/>
            <w:gridSpan w:val="4"/>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Вкладень коштів не потребує</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Надано базу знань для швидкого реагування в складних життєвих обставинах. </w:t>
            </w:r>
          </w:p>
        </w:tc>
      </w:tr>
      <w:tr w:rsidR="00E41B06" w:rsidRPr="00876C1A" w:rsidTr="003A3613">
        <w:trPr>
          <w:trHeight w:val="20"/>
          <w:jc w:val="center"/>
        </w:trPr>
        <w:tc>
          <w:tcPr>
            <w:tcW w:w="467" w:type="dxa"/>
            <w:vMerge w:val="restart"/>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sz w:val="20"/>
                <w:szCs w:val="20"/>
                <w:lang w:val="uk-UA"/>
              </w:rPr>
            </w:pPr>
            <w:r w:rsidRPr="00876C1A">
              <w:rPr>
                <w:rFonts w:ascii="Times New Roman" w:hAnsi="Times New Roman" w:cs="Times New Roman"/>
                <w:b/>
                <w:sz w:val="20"/>
                <w:szCs w:val="20"/>
                <w:lang w:val="uk-UA"/>
              </w:rPr>
              <w:t>4.4</w:t>
            </w:r>
          </w:p>
        </w:tc>
        <w:tc>
          <w:tcPr>
            <w:tcW w:w="2375" w:type="dxa"/>
            <w:vMerge w:val="restart"/>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Організація взаємодії та ненасильницького спілкування молоді через активне залучення їх до заходів неформальної освіти з протидії </w:t>
            </w:r>
            <w:proofErr w:type="spellStart"/>
            <w:r w:rsidRPr="00876C1A">
              <w:rPr>
                <w:rFonts w:ascii="Times New Roman" w:hAnsi="Times New Roman" w:cs="Times New Roman"/>
                <w:bCs/>
                <w:sz w:val="20"/>
                <w:szCs w:val="20"/>
                <w:lang w:val="uk-UA"/>
              </w:rPr>
              <w:t>булінгу</w:t>
            </w:r>
            <w:proofErr w:type="spellEnd"/>
            <w:r w:rsidRPr="00876C1A">
              <w:rPr>
                <w:rFonts w:ascii="Times New Roman" w:hAnsi="Times New Roman" w:cs="Times New Roman"/>
                <w:bCs/>
                <w:sz w:val="20"/>
                <w:szCs w:val="20"/>
                <w:lang w:val="uk-UA"/>
              </w:rPr>
              <w:t xml:space="preserve"> та насилля. </w:t>
            </w:r>
          </w:p>
        </w:tc>
        <w:tc>
          <w:tcPr>
            <w:tcW w:w="3398" w:type="dxa"/>
            <w:vMerge w:val="restart"/>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Форум «Альтернатива насилля»</w:t>
            </w:r>
          </w:p>
        </w:tc>
        <w:tc>
          <w:tcPr>
            <w:tcW w:w="1126" w:type="dxa"/>
            <w:vMerge w:val="restart"/>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p w:rsidR="00E41B06" w:rsidRPr="00876C1A" w:rsidRDefault="00E41B06" w:rsidP="003A3613">
            <w:pPr>
              <w:spacing w:after="0" w:line="240" w:lineRule="auto"/>
              <w:rPr>
                <w:rFonts w:ascii="Times New Roman" w:hAnsi="Times New Roman" w:cs="Times New Roman"/>
                <w:sz w:val="20"/>
                <w:szCs w:val="20"/>
                <w:lang w:val="uk-UA"/>
              </w:rPr>
            </w:pPr>
          </w:p>
        </w:tc>
        <w:tc>
          <w:tcPr>
            <w:tcW w:w="3269" w:type="dxa"/>
            <w:vMerge w:val="restart"/>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ГО «Лабораторія Ініціативної Молоді»</w:t>
            </w:r>
          </w:p>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Управління освіти Ніжинської міської ради</w:t>
            </w:r>
          </w:p>
          <w:p w:rsidR="00E41B06" w:rsidRPr="00876C1A" w:rsidRDefault="00E41B06" w:rsidP="003A3613">
            <w:pPr>
              <w:spacing w:after="0" w:line="240" w:lineRule="auto"/>
              <w:jc w:val="both"/>
              <w:rPr>
                <w:rFonts w:ascii="Times New Roman" w:hAnsi="Times New Roman" w:cs="Times New Roman"/>
                <w:sz w:val="20"/>
                <w:szCs w:val="20"/>
                <w:lang w:val="uk-UA"/>
              </w:rPr>
            </w:pPr>
          </w:p>
          <w:p w:rsidR="00E41B06" w:rsidRPr="00876C1A" w:rsidRDefault="00E41B06" w:rsidP="003A3613">
            <w:pPr>
              <w:tabs>
                <w:tab w:val="left" w:pos="1025"/>
              </w:tabs>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Виконавчий комітет Ніжинської міської ради</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бюджет Ніжинської міської ОТГ </w:t>
            </w:r>
          </w:p>
        </w:tc>
        <w:tc>
          <w:tcPr>
            <w:tcW w:w="709" w:type="dxa"/>
            <w:gridSpan w:val="2"/>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6,0</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7,0</w:t>
            </w:r>
          </w:p>
        </w:tc>
        <w:tc>
          <w:tcPr>
            <w:tcW w:w="2617" w:type="dxa"/>
            <w:vMerge w:val="restart"/>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Напрацьована стратегія протидії </w:t>
            </w:r>
            <w:proofErr w:type="spellStart"/>
            <w:r w:rsidRPr="00876C1A">
              <w:rPr>
                <w:rFonts w:ascii="Times New Roman" w:hAnsi="Times New Roman" w:cs="Times New Roman"/>
                <w:sz w:val="20"/>
                <w:szCs w:val="20"/>
                <w:lang w:val="uk-UA"/>
              </w:rPr>
              <w:t>булінгу</w:t>
            </w:r>
            <w:proofErr w:type="spellEnd"/>
            <w:r w:rsidRPr="00876C1A">
              <w:rPr>
                <w:rFonts w:ascii="Times New Roman" w:hAnsi="Times New Roman" w:cs="Times New Roman"/>
                <w:sz w:val="20"/>
                <w:szCs w:val="20"/>
                <w:lang w:val="uk-UA"/>
              </w:rPr>
              <w:t xml:space="preserve"> до 2030 року </w:t>
            </w:r>
          </w:p>
        </w:tc>
      </w:tr>
      <w:tr w:rsidR="00E41B06" w:rsidRPr="00876C1A" w:rsidTr="003A3613">
        <w:trPr>
          <w:trHeight w:val="20"/>
          <w:jc w:val="center"/>
        </w:trPr>
        <w:tc>
          <w:tcPr>
            <w:tcW w:w="467" w:type="dxa"/>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p>
        </w:tc>
        <w:tc>
          <w:tcPr>
            <w:tcW w:w="2375"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3398" w:type="dxa"/>
            <w:vMerge/>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p>
        </w:tc>
        <w:tc>
          <w:tcPr>
            <w:tcW w:w="1126" w:type="dxa"/>
            <w:vMerge/>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3269" w:type="dxa"/>
            <w:vMerge/>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2617" w:type="dxa"/>
            <w:vMerge/>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
                <w:bCs/>
                <w:sz w:val="20"/>
                <w:szCs w:val="20"/>
                <w:lang w:val="uk-UA"/>
              </w:rPr>
            </w:pPr>
          </w:p>
        </w:tc>
      </w:tr>
      <w:tr w:rsidR="00E41B06" w:rsidRPr="00876C1A" w:rsidTr="003A3613">
        <w:trPr>
          <w:trHeight w:val="20"/>
          <w:jc w:val="center"/>
        </w:trPr>
        <w:tc>
          <w:tcPr>
            <w:tcW w:w="16072" w:type="dxa"/>
            <w:gridSpan w:val="10"/>
            <w:tcBorders>
              <w:left w:val="single" w:sz="12" w:space="0" w:color="auto"/>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b/>
                <w:bCs/>
                <w:sz w:val="20"/>
                <w:szCs w:val="20"/>
                <w:lang w:val="uk-UA"/>
              </w:rPr>
            </w:pPr>
            <w:r w:rsidRPr="00876C1A">
              <w:rPr>
                <w:rFonts w:ascii="Times New Roman" w:hAnsi="Times New Roman" w:cs="Times New Roman"/>
                <w:b/>
                <w:sz w:val="20"/>
                <w:szCs w:val="20"/>
                <w:lang w:val="uk-UA"/>
              </w:rPr>
              <w:t>V</w:t>
            </w:r>
            <w:r w:rsidRPr="00876C1A">
              <w:rPr>
                <w:rFonts w:ascii="Times New Roman" w:hAnsi="Times New Roman" w:cs="Times New Roman"/>
                <w:b/>
                <w:sz w:val="20"/>
                <w:szCs w:val="20"/>
              </w:rPr>
              <w:t xml:space="preserve">. </w:t>
            </w:r>
            <w:r w:rsidRPr="00876C1A">
              <w:rPr>
                <w:rFonts w:ascii="Times New Roman" w:hAnsi="Times New Roman" w:cs="Times New Roman"/>
                <w:b/>
                <w:sz w:val="20"/>
                <w:szCs w:val="20"/>
                <w:lang w:val="uk-UA"/>
              </w:rPr>
              <w:t>Підпрограма активізації та розвитку громади,навчання проектному менеджменту «Активна громада»</w:t>
            </w:r>
          </w:p>
        </w:tc>
      </w:tr>
      <w:tr w:rsidR="00E41B06" w:rsidRPr="00876C1A"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en-US"/>
              </w:rPr>
              <w:t>5.1.</w:t>
            </w:r>
          </w:p>
        </w:tc>
        <w:tc>
          <w:tcPr>
            <w:tcW w:w="2375"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sz w:val="20"/>
                <w:szCs w:val="20"/>
                <w:lang w:val="uk-UA"/>
              </w:rPr>
            </w:pPr>
            <w:r w:rsidRPr="00876C1A">
              <w:rPr>
                <w:rFonts w:ascii="Times New Roman" w:hAnsi="Times New Roman" w:cs="Times New Roman"/>
                <w:sz w:val="20"/>
                <w:szCs w:val="20"/>
                <w:lang w:val="uk-UA" w:eastAsia="zh-CN"/>
              </w:rPr>
              <w:t xml:space="preserve">Створення середовища для розвитку громадянських </w:t>
            </w:r>
            <w:proofErr w:type="spellStart"/>
            <w:r w:rsidRPr="00876C1A">
              <w:rPr>
                <w:rFonts w:ascii="Times New Roman" w:hAnsi="Times New Roman" w:cs="Times New Roman"/>
                <w:sz w:val="20"/>
                <w:szCs w:val="20"/>
                <w:lang w:val="uk-UA" w:eastAsia="zh-CN"/>
              </w:rPr>
              <w:t>компетенцій</w:t>
            </w:r>
            <w:proofErr w:type="spellEnd"/>
            <w:r w:rsidRPr="00876C1A">
              <w:rPr>
                <w:rFonts w:ascii="Times New Roman" w:hAnsi="Times New Roman" w:cs="Times New Roman"/>
                <w:sz w:val="20"/>
                <w:szCs w:val="20"/>
                <w:lang w:val="uk-UA" w:eastAsia="zh-CN"/>
              </w:rPr>
              <w:t xml:space="preserve"> та громадянської культури молоді, необхідних для </w:t>
            </w:r>
            <w:r w:rsidRPr="00876C1A">
              <w:rPr>
                <w:rFonts w:ascii="Times New Roman" w:hAnsi="Times New Roman" w:cs="Times New Roman"/>
                <w:sz w:val="20"/>
                <w:szCs w:val="20"/>
                <w:lang w:val="uk-UA" w:eastAsia="zh-CN"/>
              </w:rPr>
              <w:lastRenderedPageBreak/>
              <w:t xml:space="preserve">формування успішної людини XXI століття через програвання ефективних моделей поведінки, вирішення складних системних задач, живе спілкування шляхом використання </w:t>
            </w:r>
            <w:proofErr w:type="spellStart"/>
            <w:r w:rsidRPr="00876C1A">
              <w:rPr>
                <w:rFonts w:ascii="Times New Roman" w:hAnsi="Times New Roman" w:cs="Times New Roman"/>
                <w:sz w:val="20"/>
                <w:szCs w:val="20"/>
                <w:lang w:val="uk-UA" w:eastAsia="zh-CN"/>
              </w:rPr>
              <w:t>геймифікованих</w:t>
            </w:r>
            <w:proofErr w:type="spellEnd"/>
            <w:r w:rsidRPr="00876C1A">
              <w:rPr>
                <w:rFonts w:ascii="Times New Roman" w:hAnsi="Times New Roman" w:cs="Times New Roman"/>
                <w:sz w:val="20"/>
                <w:szCs w:val="20"/>
                <w:lang w:val="uk-UA" w:eastAsia="zh-CN"/>
              </w:rPr>
              <w:t xml:space="preserve"> форм навчання та сучасних дидактичних матеріалів. </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lastRenderedPageBreak/>
              <w:t>Гра  «Світ громад»</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ГО «Лабораторія Ініціативної Молоді»</w:t>
            </w:r>
          </w:p>
          <w:p w:rsidR="00E41B06" w:rsidRPr="00876C1A" w:rsidRDefault="00E41B06" w:rsidP="003A3613">
            <w:pPr>
              <w:spacing w:after="0" w:line="240" w:lineRule="auto"/>
              <w:rPr>
                <w:rFonts w:ascii="Times New Roman" w:hAnsi="Times New Roman" w:cs="Times New Roman"/>
                <w:sz w:val="20"/>
                <w:szCs w:val="20"/>
                <w:lang w:val="uk-UA"/>
              </w:rPr>
            </w:pPr>
          </w:p>
        </w:tc>
        <w:tc>
          <w:tcPr>
            <w:tcW w:w="1456"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b/>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1,0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Підвищено статус молоді як активного суб’єкта усіх сфер життя громади, налагоджено ефективну комунікацію у трикутнику «влада-бізнес-громада»</w:t>
            </w:r>
          </w:p>
        </w:tc>
      </w:tr>
      <w:tr w:rsidR="00E41B06" w:rsidRPr="000B533E"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lastRenderedPageBreak/>
              <w:t>5.2.</w:t>
            </w:r>
          </w:p>
        </w:tc>
        <w:tc>
          <w:tcPr>
            <w:tcW w:w="2375"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Сприяння соціальним змінам у забезпеченні сталого розвитку шляхом створення і розбудови мережі лідерів громад та надання їм знань та навичок, що сприятимуть побудові відносин між людьми на засадах рівності, поваги до різноманіття, вміння вести безконфліктний діалог. </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Локальні тренінги по програмі «Активні громадяни» від Британської ради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ГО «Лабораторія Ініціативної Молоді»</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4,0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Реалізовані </w:t>
            </w:r>
            <w:proofErr w:type="spellStart"/>
            <w:r w:rsidRPr="00876C1A">
              <w:rPr>
                <w:rFonts w:ascii="Times New Roman" w:hAnsi="Times New Roman" w:cs="Times New Roman"/>
                <w:bCs/>
                <w:sz w:val="20"/>
                <w:szCs w:val="20"/>
                <w:lang w:val="uk-UA"/>
              </w:rPr>
              <w:t>проєкти</w:t>
            </w:r>
            <w:proofErr w:type="spellEnd"/>
            <w:r w:rsidRPr="00876C1A">
              <w:rPr>
                <w:rFonts w:ascii="Times New Roman" w:hAnsi="Times New Roman" w:cs="Times New Roman"/>
                <w:bCs/>
                <w:sz w:val="20"/>
                <w:szCs w:val="20"/>
                <w:lang w:val="uk-UA"/>
              </w:rPr>
              <w:t xml:space="preserve"> соціальної дії за кошти Британської ради, що сприяють сталому розвитку громади на засадах взаєморозуміння та поваги до різноманіття. </w:t>
            </w:r>
          </w:p>
        </w:tc>
      </w:tr>
      <w:tr w:rsidR="00E41B06" w:rsidRPr="000B533E" w:rsidTr="003A3613">
        <w:trPr>
          <w:trHeight w:val="20"/>
          <w:jc w:val="center"/>
        </w:trPr>
        <w:tc>
          <w:tcPr>
            <w:tcW w:w="467" w:type="dxa"/>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b/>
                <w:bCs/>
                <w:sz w:val="20"/>
                <w:szCs w:val="20"/>
                <w:lang w:val="uk-UA"/>
              </w:rPr>
            </w:pPr>
            <w:r w:rsidRPr="00876C1A">
              <w:rPr>
                <w:rFonts w:ascii="Times New Roman" w:hAnsi="Times New Roman" w:cs="Times New Roman"/>
                <w:b/>
                <w:bCs/>
                <w:sz w:val="20"/>
                <w:szCs w:val="20"/>
                <w:lang w:val="uk-UA"/>
              </w:rPr>
              <w:t>5.3.</w:t>
            </w:r>
          </w:p>
        </w:tc>
        <w:tc>
          <w:tcPr>
            <w:tcW w:w="2375"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Підвищення </w:t>
            </w:r>
            <w:proofErr w:type="spellStart"/>
            <w:r w:rsidRPr="00876C1A">
              <w:rPr>
                <w:rFonts w:ascii="Times New Roman" w:hAnsi="Times New Roman" w:cs="Times New Roman"/>
                <w:sz w:val="20"/>
                <w:szCs w:val="20"/>
                <w:lang w:val="uk-UA"/>
              </w:rPr>
              <w:t>компетенцій</w:t>
            </w:r>
            <w:proofErr w:type="spellEnd"/>
            <w:r w:rsidRPr="00876C1A">
              <w:rPr>
                <w:rFonts w:ascii="Times New Roman" w:hAnsi="Times New Roman" w:cs="Times New Roman"/>
                <w:sz w:val="20"/>
                <w:szCs w:val="20"/>
                <w:lang w:val="uk-UA"/>
              </w:rPr>
              <w:t xml:space="preserve"> громадян у сфері проектного менеджменту, </w:t>
            </w:r>
            <w:proofErr w:type="spellStart"/>
            <w:r w:rsidRPr="00876C1A">
              <w:rPr>
                <w:rFonts w:ascii="Times New Roman" w:hAnsi="Times New Roman" w:cs="Times New Roman"/>
                <w:sz w:val="20"/>
                <w:szCs w:val="20"/>
                <w:lang w:val="uk-UA"/>
              </w:rPr>
              <w:t>грантмейкінгу</w:t>
            </w:r>
            <w:proofErr w:type="spellEnd"/>
            <w:r w:rsidRPr="00876C1A">
              <w:rPr>
                <w:rFonts w:ascii="Times New Roman" w:hAnsi="Times New Roman" w:cs="Times New Roman"/>
                <w:sz w:val="20"/>
                <w:szCs w:val="20"/>
                <w:lang w:val="uk-UA"/>
              </w:rPr>
              <w:t xml:space="preserve">, </w:t>
            </w:r>
            <w:proofErr w:type="spellStart"/>
            <w:r w:rsidRPr="00876C1A">
              <w:rPr>
                <w:rFonts w:ascii="Times New Roman" w:hAnsi="Times New Roman" w:cs="Times New Roman"/>
                <w:sz w:val="20"/>
                <w:szCs w:val="20"/>
                <w:lang w:val="uk-UA"/>
              </w:rPr>
              <w:t>фандрайзингу</w:t>
            </w:r>
            <w:proofErr w:type="spellEnd"/>
            <w:r w:rsidRPr="00876C1A">
              <w:rPr>
                <w:rFonts w:ascii="Times New Roman" w:hAnsi="Times New Roman" w:cs="Times New Roman"/>
                <w:sz w:val="20"/>
                <w:szCs w:val="20"/>
                <w:lang w:val="uk-UA"/>
              </w:rPr>
              <w:t xml:space="preserve"> та </w:t>
            </w:r>
            <w:proofErr w:type="spellStart"/>
            <w:r w:rsidRPr="00876C1A">
              <w:rPr>
                <w:rFonts w:ascii="Times New Roman" w:hAnsi="Times New Roman" w:cs="Times New Roman"/>
                <w:sz w:val="20"/>
                <w:szCs w:val="20"/>
                <w:lang w:val="uk-UA"/>
              </w:rPr>
              <w:t>краудфайдингу</w:t>
            </w:r>
            <w:proofErr w:type="spellEnd"/>
            <w:r w:rsidRPr="00876C1A">
              <w:rPr>
                <w:rFonts w:ascii="Times New Roman" w:hAnsi="Times New Roman" w:cs="Times New Roman"/>
                <w:sz w:val="20"/>
                <w:szCs w:val="20"/>
                <w:lang w:val="uk-UA"/>
              </w:rPr>
              <w:t xml:space="preserve">. </w:t>
            </w:r>
          </w:p>
        </w:tc>
        <w:tc>
          <w:tcPr>
            <w:tcW w:w="3398" w:type="dxa"/>
            <w:shd w:val="clear" w:color="auto" w:fill="FFFFFF"/>
            <w:tcMar>
              <w:top w:w="28" w:type="dxa"/>
              <w:left w:w="57" w:type="dxa"/>
              <w:right w:w="57" w:type="dxa"/>
            </w:tcMar>
          </w:tcPr>
          <w:p w:rsidR="00E41B06" w:rsidRPr="00876C1A" w:rsidRDefault="00E41B06" w:rsidP="003A3613">
            <w:pPr>
              <w:spacing w:after="0" w:line="240" w:lineRule="auto"/>
              <w:jc w:val="both"/>
              <w:rPr>
                <w:rFonts w:ascii="Times New Roman" w:hAnsi="Times New Roman" w:cs="Times New Roman"/>
                <w:sz w:val="20"/>
                <w:szCs w:val="20"/>
                <w:lang w:val="uk-UA"/>
              </w:rPr>
            </w:pPr>
            <w:r w:rsidRPr="00876C1A">
              <w:rPr>
                <w:rFonts w:ascii="Times New Roman" w:hAnsi="Times New Roman" w:cs="Times New Roman"/>
                <w:sz w:val="20"/>
                <w:szCs w:val="20"/>
                <w:lang w:val="uk-UA"/>
              </w:rPr>
              <w:t xml:space="preserve">Семінари, тренінги, </w:t>
            </w:r>
            <w:proofErr w:type="spellStart"/>
            <w:r w:rsidRPr="00876C1A">
              <w:rPr>
                <w:rFonts w:ascii="Times New Roman" w:hAnsi="Times New Roman" w:cs="Times New Roman"/>
                <w:sz w:val="20"/>
                <w:szCs w:val="20"/>
                <w:lang w:val="uk-UA"/>
              </w:rPr>
              <w:t>фандрайзингові</w:t>
            </w:r>
            <w:proofErr w:type="spellEnd"/>
            <w:r w:rsidRPr="00876C1A">
              <w:rPr>
                <w:rFonts w:ascii="Times New Roman" w:hAnsi="Times New Roman" w:cs="Times New Roman"/>
                <w:sz w:val="20"/>
                <w:szCs w:val="20"/>
                <w:lang w:val="uk-UA"/>
              </w:rPr>
              <w:t xml:space="preserve"> заходи</w:t>
            </w:r>
          </w:p>
        </w:tc>
        <w:tc>
          <w:tcPr>
            <w:tcW w:w="112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rPr>
            </w:pPr>
            <w:r w:rsidRPr="00876C1A">
              <w:rPr>
                <w:rFonts w:ascii="Times New Roman" w:hAnsi="Times New Roman" w:cs="Times New Roman"/>
                <w:sz w:val="20"/>
                <w:szCs w:val="20"/>
                <w:lang w:val="uk-UA"/>
              </w:rPr>
              <w:t>2020-2022</w:t>
            </w:r>
          </w:p>
        </w:tc>
        <w:tc>
          <w:tcPr>
            <w:tcW w:w="3269"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Ніжинський міський молодіжний центр</w:t>
            </w:r>
          </w:p>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ГО «Лабораторія Ініціативної Молоді» Волонтер Корпусу миру США в Україні</w:t>
            </w:r>
          </w:p>
        </w:tc>
        <w:tc>
          <w:tcPr>
            <w:tcW w:w="1456" w:type="dxa"/>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r w:rsidRPr="00876C1A">
              <w:rPr>
                <w:rFonts w:ascii="Times New Roman" w:hAnsi="Times New Roman" w:cs="Times New Roman"/>
                <w:sz w:val="20"/>
                <w:szCs w:val="20"/>
                <w:lang w:val="uk-UA"/>
              </w:rPr>
              <w:t>бюджет Ніжинської міської ОТГ</w:t>
            </w:r>
          </w:p>
        </w:tc>
        <w:tc>
          <w:tcPr>
            <w:tcW w:w="709" w:type="dxa"/>
            <w:gridSpan w:val="2"/>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2021</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3,0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4,0</w:t>
            </w:r>
          </w:p>
          <w:p w:rsidR="00E41B06" w:rsidRPr="00876C1A" w:rsidRDefault="00E41B06" w:rsidP="003A3613">
            <w:pPr>
              <w:spacing w:after="0" w:line="240" w:lineRule="auto"/>
              <w:jc w:val="center"/>
              <w:rPr>
                <w:rFonts w:ascii="Times New Roman" w:hAnsi="Times New Roman" w:cs="Times New Roman"/>
                <w:sz w:val="20"/>
                <w:szCs w:val="20"/>
                <w:lang w:val="uk-UA"/>
              </w:rPr>
            </w:pPr>
            <w:r w:rsidRPr="00876C1A">
              <w:rPr>
                <w:rFonts w:ascii="Times New Roman" w:hAnsi="Times New Roman" w:cs="Times New Roman"/>
                <w:sz w:val="20"/>
                <w:szCs w:val="20"/>
                <w:lang w:val="uk-UA"/>
              </w:rPr>
              <w:t>5,0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sidRPr="00876C1A">
              <w:rPr>
                <w:rFonts w:ascii="Times New Roman" w:hAnsi="Times New Roman" w:cs="Times New Roman"/>
                <w:bCs/>
                <w:sz w:val="20"/>
                <w:szCs w:val="20"/>
                <w:lang w:val="uk-UA"/>
              </w:rPr>
              <w:t xml:space="preserve">Молодіжний банк ініціатив Ніжина як постійно діюча модель співпраці молоді, влади  та бізнесу задля розвитку громади. </w:t>
            </w:r>
          </w:p>
        </w:tc>
      </w:tr>
      <w:tr w:rsidR="00E41B06" w:rsidRPr="009735E4" w:rsidTr="003A3613">
        <w:trPr>
          <w:trHeight w:val="20"/>
          <w:jc w:val="center"/>
        </w:trPr>
        <w:tc>
          <w:tcPr>
            <w:tcW w:w="12091" w:type="dxa"/>
            <w:gridSpan w:val="6"/>
            <w:vMerge w:val="restart"/>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val="restart"/>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2020</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40,5</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2210</w:t>
            </w:r>
          </w:p>
        </w:tc>
      </w:tr>
      <w:tr w:rsidR="00E41B06" w:rsidRPr="009735E4" w:rsidTr="003A3613">
        <w:trPr>
          <w:trHeight w:val="20"/>
          <w:jc w:val="center"/>
        </w:trPr>
        <w:tc>
          <w:tcPr>
            <w:tcW w:w="12091" w:type="dxa"/>
            <w:gridSpan w:val="6"/>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30,0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2240</w:t>
            </w:r>
          </w:p>
        </w:tc>
      </w:tr>
      <w:tr w:rsidR="00E41B06" w:rsidRPr="009735E4" w:rsidTr="003A3613">
        <w:trPr>
          <w:trHeight w:val="20"/>
          <w:jc w:val="center"/>
        </w:trPr>
        <w:tc>
          <w:tcPr>
            <w:tcW w:w="12091" w:type="dxa"/>
            <w:gridSpan w:val="6"/>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val="restart"/>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2021</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50,5</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2210</w:t>
            </w:r>
          </w:p>
        </w:tc>
      </w:tr>
      <w:tr w:rsidR="00E41B06" w:rsidRPr="009735E4" w:rsidTr="003A3613">
        <w:trPr>
          <w:trHeight w:val="20"/>
          <w:jc w:val="center"/>
        </w:trPr>
        <w:tc>
          <w:tcPr>
            <w:tcW w:w="12091" w:type="dxa"/>
            <w:gridSpan w:val="6"/>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36,5</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2240</w:t>
            </w:r>
          </w:p>
        </w:tc>
      </w:tr>
      <w:tr w:rsidR="00E41B06" w:rsidRPr="009735E4" w:rsidTr="003A3613">
        <w:trPr>
          <w:trHeight w:val="20"/>
          <w:jc w:val="center"/>
        </w:trPr>
        <w:tc>
          <w:tcPr>
            <w:tcW w:w="12091" w:type="dxa"/>
            <w:gridSpan w:val="6"/>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val="restart"/>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2022</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59,5</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2210</w:t>
            </w:r>
          </w:p>
        </w:tc>
      </w:tr>
      <w:tr w:rsidR="00E41B06" w:rsidRPr="009735E4" w:rsidTr="003A3613">
        <w:trPr>
          <w:trHeight w:val="20"/>
          <w:jc w:val="center"/>
        </w:trPr>
        <w:tc>
          <w:tcPr>
            <w:tcW w:w="12091" w:type="dxa"/>
            <w:gridSpan w:val="6"/>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43,0</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2240</w:t>
            </w:r>
          </w:p>
        </w:tc>
      </w:tr>
      <w:tr w:rsidR="00E41B06" w:rsidRPr="009735E4" w:rsidTr="003A3613">
        <w:trPr>
          <w:trHeight w:val="20"/>
          <w:jc w:val="center"/>
        </w:trPr>
        <w:tc>
          <w:tcPr>
            <w:tcW w:w="12091" w:type="dxa"/>
            <w:gridSpan w:val="6"/>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val="restart"/>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всього</w:t>
            </w: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150,5</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2210</w:t>
            </w:r>
          </w:p>
        </w:tc>
      </w:tr>
      <w:tr w:rsidR="00E41B06" w:rsidRPr="009735E4" w:rsidTr="003A3613">
        <w:trPr>
          <w:trHeight w:val="20"/>
          <w:jc w:val="center"/>
        </w:trPr>
        <w:tc>
          <w:tcPr>
            <w:tcW w:w="12091" w:type="dxa"/>
            <w:gridSpan w:val="6"/>
            <w:vMerge/>
            <w:tcBorders>
              <w:lef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sz w:val="20"/>
                <w:szCs w:val="20"/>
                <w:lang w:val="uk-UA"/>
              </w:rPr>
            </w:pPr>
          </w:p>
        </w:tc>
        <w:tc>
          <w:tcPr>
            <w:tcW w:w="709" w:type="dxa"/>
            <w:gridSpan w:val="2"/>
            <w:vMerge/>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p>
        </w:tc>
        <w:tc>
          <w:tcPr>
            <w:tcW w:w="655" w:type="dxa"/>
            <w:shd w:val="clear" w:color="auto" w:fill="FFFFFF"/>
            <w:tcMar>
              <w:top w:w="28" w:type="dxa"/>
              <w:left w:w="57" w:type="dxa"/>
              <w:right w:w="57" w:type="dxa"/>
            </w:tcMar>
          </w:tcPr>
          <w:p w:rsidR="00E41B06" w:rsidRPr="00876C1A" w:rsidRDefault="00E41B06" w:rsidP="003A3613">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109,5</w:t>
            </w:r>
          </w:p>
        </w:tc>
        <w:tc>
          <w:tcPr>
            <w:tcW w:w="2617" w:type="dxa"/>
            <w:tcBorders>
              <w:right w:val="single" w:sz="12" w:space="0" w:color="auto"/>
            </w:tcBorders>
            <w:shd w:val="clear" w:color="auto" w:fill="FFFFFF"/>
            <w:tcMar>
              <w:top w:w="28" w:type="dxa"/>
              <w:left w:w="57" w:type="dxa"/>
              <w:right w:w="57" w:type="dxa"/>
            </w:tcMar>
          </w:tcPr>
          <w:p w:rsidR="00E41B06" w:rsidRPr="00876C1A" w:rsidRDefault="00E41B06" w:rsidP="003A3613">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КЕКВ  2240</w:t>
            </w:r>
          </w:p>
        </w:tc>
      </w:tr>
    </w:tbl>
    <w:p w:rsidR="00E41B06" w:rsidRPr="0070229E" w:rsidRDefault="00E41B06" w:rsidP="0070229E">
      <w:pPr>
        <w:spacing w:after="0" w:line="240" w:lineRule="auto"/>
        <w:ind w:firstLine="708"/>
        <w:jc w:val="both"/>
        <w:rPr>
          <w:rFonts w:ascii="Times New Roman" w:eastAsia="Times New Roman" w:hAnsi="Times New Roman" w:cs="Times New Roman"/>
          <w:b/>
          <w:sz w:val="28"/>
          <w:szCs w:val="28"/>
          <w:lang w:val="uk-UA" w:eastAsia="ru-RU"/>
        </w:rPr>
      </w:pPr>
    </w:p>
    <w:p w:rsidR="0070229E" w:rsidRPr="0070229E" w:rsidRDefault="0070229E" w:rsidP="0070229E">
      <w:pPr>
        <w:spacing w:after="0" w:line="240" w:lineRule="auto"/>
        <w:ind w:firstLine="708"/>
        <w:jc w:val="both"/>
        <w:rPr>
          <w:rFonts w:ascii="Times New Roman" w:eastAsia="Times New Roman" w:hAnsi="Times New Roman" w:cs="Times New Roman"/>
          <w:b/>
          <w:sz w:val="28"/>
          <w:szCs w:val="28"/>
          <w:lang w:val="uk-UA" w:eastAsia="ru-RU"/>
        </w:rPr>
      </w:pPr>
    </w:p>
    <w:p w:rsidR="0070229E" w:rsidRPr="00E41B06" w:rsidRDefault="0070229E" w:rsidP="0070229E">
      <w:pPr>
        <w:spacing w:after="0" w:line="240" w:lineRule="auto"/>
        <w:ind w:firstLine="708"/>
        <w:jc w:val="both"/>
        <w:rPr>
          <w:rFonts w:ascii="Calibri" w:eastAsia="Times New Roman" w:hAnsi="Calibri" w:cs="Times New Roman"/>
          <w:lang w:val="uk-UA" w:eastAsia="ru-RU"/>
        </w:rPr>
      </w:pPr>
    </w:p>
    <w:p w:rsidR="0070229E" w:rsidRPr="0070229E" w:rsidRDefault="0070229E" w:rsidP="0070229E">
      <w:pPr>
        <w:spacing w:after="0" w:line="240" w:lineRule="auto"/>
        <w:ind w:firstLine="708"/>
        <w:jc w:val="both"/>
        <w:rPr>
          <w:rFonts w:ascii="Times New Roman" w:eastAsia="Times New Roman" w:hAnsi="Times New Roman" w:cs="Times New Roman"/>
          <w:b/>
          <w:sz w:val="28"/>
          <w:szCs w:val="28"/>
          <w:lang w:val="uk-UA" w:eastAsia="ru-RU"/>
        </w:rPr>
      </w:pPr>
    </w:p>
    <w:p w:rsidR="00762309" w:rsidRPr="00E41B06" w:rsidRDefault="00762309">
      <w:pPr>
        <w:rPr>
          <w:lang w:val="uk-UA"/>
        </w:rPr>
      </w:pPr>
      <w:bookmarkStart w:id="22" w:name="_GoBack"/>
      <w:bookmarkEnd w:id="22"/>
    </w:p>
    <w:sectPr w:rsidR="00762309" w:rsidRPr="00E41B06" w:rsidSect="00E41B0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A64A8"/>
    <w:multiLevelType w:val="hybridMultilevel"/>
    <w:tmpl w:val="2BAE247C"/>
    <w:lvl w:ilvl="0" w:tplc="A4D29150">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654720"/>
    <w:multiLevelType w:val="hybridMultilevel"/>
    <w:tmpl w:val="AB0A1B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9832C0"/>
    <w:multiLevelType w:val="hybridMultilevel"/>
    <w:tmpl w:val="7AB02C72"/>
    <w:lvl w:ilvl="0" w:tplc="EBB0594E">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2309"/>
    <w:rsid w:val="000B533E"/>
    <w:rsid w:val="002A2E94"/>
    <w:rsid w:val="0070229E"/>
    <w:rsid w:val="00762309"/>
    <w:rsid w:val="009C0FD9"/>
    <w:rsid w:val="009F3329"/>
    <w:rsid w:val="00D27ED3"/>
    <w:rsid w:val="00E41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D3"/>
  </w:style>
  <w:style w:type="paragraph" w:styleId="1">
    <w:name w:val="heading 1"/>
    <w:basedOn w:val="a"/>
    <w:next w:val="a"/>
    <w:link w:val="10"/>
    <w:uiPriority w:val="9"/>
    <w:qFormat/>
    <w:rsid w:val="00E41B0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link w:val="20"/>
    <w:uiPriority w:val="9"/>
    <w:qFormat/>
    <w:rsid w:val="00E41B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1B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B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1B06"/>
    <w:rPr>
      <w:rFonts w:ascii="Tahoma" w:hAnsi="Tahoma" w:cs="Tahoma"/>
      <w:sz w:val="16"/>
      <w:szCs w:val="16"/>
    </w:rPr>
  </w:style>
  <w:style w:type="character" w:customStyle="1" w:styleId="10">
    <w:name w:val="Заголовок 1 Знак"/>
    <w:basedOn w:val="a0"/>
    <w:link w:val="1"/>
    <w:uiPriority w:val="9"/>
    <w:rsid w:val="00E41B06"/>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E41B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1B06"/>
    <w:rPr>
      <w:rFonts w:ascii="Times New Roman" w:eastAsia="Times New Roman" w:hAnsi="Times New Roman" w:cs="Times New Roman"/>
      <w:b/>
      <w:bCs/>
      <w:sz w:val="27"/>
      <w:szCs w:val="27"/>
      <w:lang w:eastAsia="ru-RU"/>
    </w:rPr>
  </w:style>
  <w:style w:type="character" w:styleId="a5">
    <w:name w:val="Strong"/>
    <w:basedOn w:val="a0"/>
    <w:uiPriority w:val="22"/>
    <w:qFormat/>
    <w:rsid w:val="00E41B06"/>
    <w:rPr>
      <w:b/>
      <w:bCs/>
    </w:rPr>
  </w:style>
  <w:style w:type="paragraph" w:styleId="a6">
    <w:name w:val="Normal (Web)"/>
    <w:basedOn w:val="a"/>
    <w:uiPriority w:val="99"/>
    <w:unhideWhenUsed/>
    <w:rsid w:val="00E41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41B06"/>
  </w:style>
  <w:style w:type="character" w:customStyle="1" w:styleId="apple-converted-space">
    <w:name w:val="apple-converted-space"/>
    <w:basedOn w:val="a0"/>
    <w:rsid w:val="00E41B06"/>
  </w:style>
  <w:style w:type="paragraph" w:styleId="a7">
    <w:name w:val="Body Text"/>
    <w:basedOn w:val="a"/>
    <w:link w:val="a8"/>
    <w:rsid w:val="00E41B06"/>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41B06"/>
    <w:rPr>
      <w:rFonts w:ascii="Times New Roman" w:eastAsia="Times New Roman" w:hAnsi="Times New Roman" w:cs="Times New Roman"/>
      <w:sz w:val="24"/>
      <w:szCs w:val="24"/>
      <w:lang w:eastAsia="ru-RU"/>
    </w:rPr>
  </w:style>
  <w:style w:type="paragraph" w:styleId="a9">
    <w:name w:val="List Paragraph"/>
    <w:basedOn w:val="a"/>
    <w:qFormat/>
    <w:rsid w:val="00E41B06"/>
    <w:pPr>
      <w:spacing w:after="200" w:line="276" w:lineRule="auto"/>
      <w:ind w:left="720"/>
      <w:contextualSpacing/>
    </w:pPr>
    <w:rPr>
      <w:rFonts w:eastAsiaTheme="minorEastAsia"/>
      <w:lang w:eastAsia="ru-RU"/>
    </w:rPr>
  </w:style>
  <w:style w:type="paragraph" w:styleId="aa">
    <w:name w:val="Body Text Indent"/>
    <w:basedOn w:val="a"/>
    <w:link w:val="ab"/>
    <w:uiPriority w:val="99"/>
    <w:semiHidden/>
    <w:unhideWhenUsed/>
    <w:rsid w:val="00E41B06"/>
    <w:pPr>
      <w:spacing w:after="120" w:line="276" w:lineRule="auto"/>
      <w:ind w:left="283"/>
    </w:pPr>
    <w:rPr>
      <w:rFonts w:eastAsiaTheme="minorEastAsia"/>
      <w:lang w:eastAsia="ru-RU"/>
    </w:rPr>
  </w:style>
  <w:style w:type="character" w:customStyle="1" w:styleId="ab">
    <w:name w:val="Основной текст с отступом Знак"/>
    <w:basedOn w:val="a0"/>
    <w:link w:val="aa"/>
    <w:uiPriority w:val="99"/>
    <w:semiHidden/>
    <w:rsid w:val="00E41B06"/>
    <w:rPr>
      <w:rFonts w:eastAsiaTheme="minorEastAsia"/>
      <w:lang w:eastAsia="ru-RU"/>
    </w:rPr>
  </w:style>
  <w:style w:type="paragraph" w:styleId="HTML">
    <w:name w:val="HTML Preformatted"/>
    <w:basedOn w:val="a"/>
    <w:link w:val="HTML0"/>
    <w:uiPriority w:val="99"/>
    <w:rsid w:val="00E4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1B0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99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4203</Words>
  <Characters>23962</Characters>
  <Application>Microsoft Office Word</Application>
  <DocSecurity>0</DocSecurity>
  <Lines>199</Lines>
  <Paragraphs>56</Paragraphs>
  <ScaleCrop>false</ScaleCrop>
  <Company/>
  <LinksUpToDate>false</LinksUpToDate>
  <CharactersWithSpaces>28109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Курило</dc:creator>
  <cp:keywords/>
  <dc:description/>
  <cp:lastModifiedBy>admin1</cp:lastModifiedBy>
  <cp:revision>8</cp:revision>
  <cp:lastPrinted>2019-12-03T12:57:00Z</cp:lastPrinted>
  <dcterms:created xsi:type="dcterms:W3CDTF">2019-12-03T10:57:00Z</dcterms:created>
  <dcterms:modified xsi:type="dcterms:W3CDTF">2019-12-12T09:56:00Z</dcterms:modified>
</cp:coreProperties>
</file>